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79E" w:rsidRDefault="002C095F">
      <w:pPr>
        <w:jc w:val="center"/>
        <w:rPr>
          <w:b/>
          <w:sz w:val="21"/>
          <w:szCs w:val="21"/>
          <w:u w:val="single"/>
        </w:rPr>
      </w:pPr>
      <w:r w:rsidRPr="00BA0DAA">
        <w:rPr>
          <w:b/>
          <w:sz w:val="21"/>
          <w:szCs w:val="21"/>
          <w:u w:val="single"/>
        </w:rPr>
        <w:t xml:space="preserve">DOVER/KENT COUNTY MPO </w:t>
      </w:r>
    </w:p>
    <w:p w:rsidR="0099479E" w:rsidRDefault="002C095F" w:rsidP="00B41851">
      <w:pPr>
        <w:jc w:val="center"/>
        <w:rPr>
          <w:b/>
          <w:sz w:val="21"/>
          <w:szCs w:val="21"/>
          <w:u w:val="single"/>
        </w:rPr>
      </w:pPr>
      <w:r w:rsidRPr="00BA0DAA">
        <w:rPr>
          <w:b/>
          <w:sz w:val="21"/>
          <w:szCs w:val="21"/>
          <w:u w:val="single"/>
        </w:rPr>
        <w:t xml:space="preserve">TECHNICAL ADVISORY COMMITTEE </w:t>
      </w:r>
      <w:r w:rsidR="00B41851">
        <w:rPr>
          <w:b/>
          <w:sz w:val="21"/>
          <w:szCs w:val="21"/>
          <w:u w:val="single"/>
        </w:rPr>
        <w:t xml:space="preserve">and </w:t>
      </w:r>
      <w:r w:rsidR="0099479E">
        <w:rPr>
          <w:b/>
          <w:sz w:val="21"/>
          <w:szCs w:val="21"/>
          <w:u w:val="single"/>
        </w:rPr>
        <w:t>PUBLIC ADVISORY COMMITTEE</w:t>
      </w:r>
    </w:p>
    <w:p w:rsidR="0099479E" w:rsidRPr="00BA0DAA" w:rsidRDefault="0099479E">
      <w:pPr>
        <w:jc w:val="center"/>
        <w:rPr>
          <w:b/>
          <w:sz w:val="21"/>
          <w:szCs w:val="21"/>
          <w:u w:val="single"/>
        </w:rPr>
      </w:pPr>
      <w:r>
        <w:rPr>
          <w:b/>
          <w:sz w:val="21"/>
          <w:szCs w:val="21"/>
          <w:u w:val="single"/>
        </w:rPr>
        <w:t>JOINT MEETING</w:t>
      </w:r>
    </w:p>
    <w:p w:rsidR="00B300C5" w:rsidRDefault="00B300C5">
      <w:pPr>
        <w:jc w:val="center"/>
        <w:rPr>
          <w:b/>
          <w:sz w:val="21"/>
          <w:szCs w:val="21"/>
          <w:u w:val="single"/>
        </w:rPr>
      </w:pPr>
    </w:p>
    <w:p w:rsidR="00DE1AED" w:rsidRPr="00DE1AED" w:rsidRDefault="00DE1AED">
      <w:pPr>
        <w:jc w:val="center"/>
        <w:rPr>
          <w:b/>
          <w:sz w:val="21"/>
          <w:szCs w:val="21"/>
          <w:u w:val="single"/>
        </w:rPr>
      </w:pPr>
      <w:r w:rsidRPr="00DE1AED">
        <w:rPr>
          <w:b/>
          <w:sz w:val="21"/>
          <w:szCs w:val="21"/>
          <w:u w:val="single"/>
        </w:rPr>
        <w:t xml:space="preserve">MINUTES OF DECEMBER 13, 2017 </w:t>
      </w:r>
    </w:p>
    <w:p w:rsidR="00DE1AED" w:rsidRDefault="00DE1AED">
      <w:pPr>
        <w:jc w:val="center"/>
        <w:rPr>
          <w:b/>
          <w:sz w:val="21"/>
          <w:szCs w:val="21"/>
          <w:u w:val="single"/>
        </w:rPr>
      </w:pPr>
    </w:p>
    <w:p w:rsidR="002C095F" w:rsidRPr="00DE1AED" w:rsidRDefault="00DE1AED" w:rsidP="00E9183F">
      <w:pPr>
        <w:tabs>
          <w:tab w:val="left" w:pos="2300"/>
        </w:tabs>
        <w:rPr>
          <w:b/>
          <w:sz w:val="21"/>
          <w:szCs w:val="21"/>
          <w:u w:val="single"/>
        </w:rPr>
      </w:pPr>
      <w:r w:rsidRPr="00DE1AED">
        <w:rPr>
          <w:b/>
          <w:sz w:val="21"/>
          <w:szCs w:val="21"/>
          <w:u w:val="single"/>
        </w:rPr>
        <w:t>PAC MEMBERS ATTENDING:</w:t>
      </w:r>
    </w:p>
    <w:p w:rsidR="00DE1AED" w:rsidRDefault="00DE1AED" w:rsidP="00E9183F">
      <w:pPr>
        <w:tabs>
          <w:tab w:val="left" w:pos="2300"/>
        </w:tabs>
        <w:rPr>
          <w:b/>
          <w:sz w:val="21"/>
          <w:szCs w:val="21"/>
        </w:rPr>
      </w:pPr>
      <w:r>
        <w:rPr>
          <w:b/>
          <w:sz w:val="21"/>
          <w:szCs w:val="21"/>
        </w:rPr>
        <w:t>Michael Gumrot, Chair</w:t>
      </w:r>
      <w:r>
        <w:rPr>
          <w:b/>
          <w:sz w:val="21"/>
          <w:szCs w:val="21"/>
        </w:rPr>
        <w:tab/>
      </w:r>
      <w:r>
        <w:rPr>
          <w:b/>
          <w:sz w:val="21"/>
          <w:szCs w:val="21"/>
        </w:rPr>
        <w:tab/>
      </w:r>
      <w:r>
        <w:rPr>
          <w:b/>
          <w:sz w:val="21"/>
          <w:szCs w:val="21"/>
        </w:rPr>
        <w:tab/>
        <w:t>Jayce Lesniewski, Vice Chair</w:t>
      </w:r>
      <w:r>
        <w:rPr>
          <w:b/>
          <w:sz w:val="21"/>
          <w:szCs w:val="21"/>
        </w:rPr>
        <w:tab/>
      </w:r>
      <w:r>
        <w:rPr>
          <w:b/>
          <w:sz w:val="21"/>
          <w:szCs w:val="21"/>
        </w:rPr>
        <w:tab/>
        <w:t>Tracy Miller</w:t>
      </w:r>
    </w:p>
    <w:p w:rsidR="00DE1AED" w:rsidRDefault="00DE1AED" w:rsidP="00E9183F">
      <w:pPr>
        <w:tabs>
          <w:tab w:val="left" w:pos="2300"/>
        </w:tabs>
        <w:rPr>
          <w:b/>
          <w:sz w:val="21"/>
          <w:szCs w:val="21"/>
        </w:rPr>
      </w:pPr>
      <w:r>
        <w:rPr>
          <w:b/>
          <w:sz w:val="21"/>
          <w:szCs w:val="21"/>
        </w:rPr>
        <w:t>Dr. Phyllis Collins</w:t>
      </w:r>
      <w:r>
        <w:rPr>
          <w:b/>
          <w:sz w:val="21"/>
          <w:szCs w:val="21"/>
        </w:rPr>
        <w:tab/>
      </w:r>
      <w:r>
        <w:rPr>
          <w:b/>
          <w:sz w:val="21"/>
          <w:szCs w:val="21"/>
        </w:rPr>
        <w:tab/>
      </w:r>
      <w:r>
        <w:rPr>
          <w:b/>
          <w:sz w:val="21"/>
          <w:szCs w:val="21"/>
        </w:rPr>
        <w:tab/>
        <w:t>Dr. Carolyn Cohee</w:t>
      </w:r>
      <w:r>
        <w:rPr>
          <w:b/>
          <w:sz w:val="21"/>
          <w:szCs w:val="21"/>
        </w:rPr>
        <w:tab/>
      </w:r>
      <w:r>
        <w:rPr>
          <w:b/>
          <w:sz w:val="21"/>
          <w:szCs w:val="21"/>
        </w:rPr>
        <w:tab/>
      </w:r>
      <w:r>
        <w:rPr>
          <w:b/>
          <w:sz w:val="21"/>
          <w:szCs w:val="21"/>
        </w:rPr>
        <w:tab/>
        <w:t>Chris Asay</w:t>
      </w:r>
    </w:p>
    <w:p w:rsidR="00DE1AED" w:rsidRDefault="00DE1AED" w:rsidP="00E9183F">
      <w:pPr>
        <w:tabs>
          <w:tab w:val="left" w:pos="2300"/>
        </w:tabs>
        <w:rPr>
          <w:b/>
          <w:sz w:val="21"/>
          <w:szCs w:val="21"/>
        </w:rPr>
      </w:pPr>
      <w:r>
        <w:rPr>
          <w:b/>
          <w:sz w:val="21"/>
          <w:szCs w:val="21"/>
        </w:rPr>
        <w:t>Bruce Snow</w:t>
      </w:r>
      <w:r>
        <w:rPr>
          <w:b/>
          <w:sz w:val="21"/>
          <w:szCs w:val="21"/>
        </w:rPr>
        <w:tab/>
      </w:r>
      <w:r>
        <w:rPr>
          <w:b/>
          <w:sz w:val="21"/>
          <w:szCs w:val="21"/>
        </w:rPr>
        <w:tab/>
      </w:r>
      <w:r>
        <w:rPr>
          <w:b/>
          <w:sz w:val="21"/>
          <w:szCs w:val="21"/>
        </w:rPr>
        <w:tab/>
        <w:t>Jonathan Contant</w:t>
      </w:r>
      <w:r>
        <w:rPr>
          <w:b/>
          <w:sz w:val="21"/>
          <w:szCs w:val="21"/>
        </w:rPr>
        <w:tab/>
      </w:r>
      <w:r>
        <w:rPr>
          <w:b/>
          <w:sz w:val="21"/>
          <w:szCs w:val="21"/>
        </w:rPr>
        <w:tab/>
      </w:r>
      <w:r>
        <w:rPr>
          <w:b/>
          <w:sz w:val="21"/>
          <w:szCs w:val="21"/>
        </w:rPr>
        <w:tab/>
        <w:t>Shane Breakie</w:t>
      </w:r>
    </w:p>
    <w:p w:rsidR="00DE1AED" w:rsidRDefault="00DE1AED" w:rsidP="00E9183F">
      <w:pPr>
        <w:tabs>
          <w:tab w:val="left" w:pos="2300"/>
        </w:tabs>
        <w:rPr>
          <w:b/>
          <w:sz w:val="21"/>
          <w:szCs w:val="21"/>
        </w:rPr>
      </w:pPr>
    </w:p>
    <w:p w:rsidR="00DE1AED" w:rsidRPr="00DE1AED" w:rsidRDefault="00DE1AED" w:rsidP="00E9183F">
      <w:pPr>
        <w:tabs>
          <w:tab w:val="left" w:pos="2300"/>
        </w:tabs>
        <w:rPr>
          <w:b/>
          <w:sz w:val="21"/>
          <w:szCs w:val="21"/>
          <w:u w:val="single"/>
        </w:rPr>
      </w:pPr>
      <w:r w:rsidRPr="00DE1AED">
        <w:rPr>
          <w:b/>
          <w:sz w:val="21"/>
          <w:szCs w:val="21"/>
          <w:u w:val="single"/>
        </w:rPr>
        <w:t>TAC MEMBERS ATTENDING:</w:t>
      </w:r>
    </w:p>
    <w:p w:rsidR="00DE1AED" w:rsidRDefault="00DE1AED" w:rsidP="00E9183F">
      <w:pPr>
        <w:tabs>
          <w:tab w:val="left" w:pos="2300"/>
        </w:tabs>
        <w:rPr>
          <w:b/>
          <w:sz w:val="21"/>
          <w:szCs w:val="21"/>
        </w:rPr>
      </w:pPr>
      <w:r>
        <w:rPr>
          <w:b/>
          <w:sz w:val="21"/>
          <w:szCs w:val="21"/>
        </w:rPr>
        <w:t>Kris Connelly, Kent Cou</w:t>
      </w:r>
      <w:r w:rsidR="00386812">
        <w:rPr>
          <w:b/>
          <w:sz w:val="21"/>
          <w:szCs w:val="21"/>
        </w:rPr>
        <w:t xml:space="preserve">nty </w:t>
      </w:r>
      <w:proofErr w:type="spellStart"/>
      <w:r w:rsidR="00386812">
        <w:rPr>
          <w:b/>
          <w:sz w:val="21"/>
          <w:szCs w:val="21"/>
        </w:rPr>
        <w:t>Plng</w:t>
      </w:r>
      <w:proofErr w:type="spellEnd"/>
      <w:r w:rsidR="00386812">
        <w:rPr>
          <w:b/>
          <w:sz w:val="21"/>
          <w:szCs w:val="21"/>
        </w:rPr>
        <w:t>, Chair</w:t>
      </w:r>
      <w:r w:rsidR="00386812">
        <w:rPr>
          <w:b/>
          <w:sz w:val="21"/>
          <w:szCs w:val="21"/>
        </w:rPr>
        <w:tab/>
      </w:r>
      <w:r w:rsidR="00386812">
        <w:rPr>
          <w:b/>
          <w:sz w:val="21"/>
          <w:szCs w:val="21"/>
        </w:rPr>
        <w:tab/>
        <w:t xml:space="preserve">David Edgell, </w:t>
      </w:r>
      <w:r>
        <w:rPr>
          <w:b/>
          <w:sz w:val="21"/>
          <w:szCs w:val="21"/>
        </w:rPr>
        <w:t>Office of State Planning, Vice Chair</w:t>
      </w:r>
    </w:p>
    <w:p w:rsidR="00DE1AED" w:rsidRDefault="00DE1AED" w:rsidP="00E9183F">
      <w:pPr>
        <w:tabs>
          <w:tab w:val="left" w:pos="2300"/>
        </w:tabs>
        <w:rPr>
          <w:b/>
          <w:sz w:val="21"/>
          <w:szCs w:val="21"/>
        </w:rPr>
      </w:pPr>
      <w:r>
        <w:rPr>
          <w:b/>
          <w:sz w:val="21"/>
          <w:szCs w:val="21"/>
        </w:rPr>
        <w:t xml:space="preserve">Lauren </w:t>
      </w:r>
      <w:proofErr w:type="spellStart"/>
      <w:r>
        <w:rPr>
          <w:b/>
          <w:sz w:val="21"/>
          <w:szCs w:val="21"/>
        </w:rPr>
        <w:t>DeVore</w:t>
      </w:r>
      <w:proofErr w:type="spellEnd"/>
      <w:r>
        <w:rPr>
          <w:b/>
          <w:sz w:val="21"/>
          <w:szCs w:val="21"/>
        </w:rPr>
        <w:t>, DNREC</w:t>
      </w:r>
      <w:r>
        <w:rPr>
          <w:b/>
          <w:sz w:val="21"/>
          <w:szCs w:val="21"/>
        </w:rPr>
        <w:tab/>
      </w:r>
      <w:r>
        <w:rPr>
          <w:b/>
          <w:sz w:val="21"/>
          <w:szCs w:val="21"/>
        </w:rPr>
        <w:tab/>
      </w:r>
      <w:r>
        <w:rPr>
          <w:b/>
          <w:sz w:val="21"/>
          <w:szCs w:val="21"/>
        </w:rPr>
        <w:tab/>
      </w:r>
      <w:r>
        <w:rPr>
          <w:b/>
          <w:sz w:val="21"/>
          <w:szCs w:val="21"/>
        </w:rPr>
        <w:tab/>
      </w:r>
      <w:r>
        <w:rPr>
          <w:b/>
          <w:sz w:val="21"/>
          <w:szCs w:val="21"/>
        </w:rPr>
        <w:tab/>
        <w:t>Cathy Smith, DE Transit Corporation</w:t>
      </w:r>
    </w:p>
    <w:p w:rsidR="00DE1AED" w:rsidRDefault="00DE1AED" w:rsidP="00E9183F">
      <w:pPr>
        <w:tabs>
          <w:tab w:val="left" w:pos="2300"/>
        </w:tabs>
        <w:rPr>
          <w:b/>
          <w:sz w:val="21"/>
          <w:szCs w:val="21"/>
        </w:rPr>
      </w:pPr>
      <w:r>
        <w:rPr>
          <w:b/>
          <w:sz w:val="21"/>
          <w:szCs w:val="21"/>
        </w:rPr>
        <w:t>Rob Pierce, City of Milford</w:t>
      </w:r>
      <w:r>
        <w:rPr>
          <w:b/>
          <w:sz w:val="21"/>
          <w:szCs w:val="21"/>
        </w:rPr>
        <w:tab/>
      </w:r>
      <w:r>
        <w:rPr>
          <w:b/>
          <w:sz w:val="21"/>
          <w:szCs w:val="21"/>
        </w:rPr>
        <w:tab/>
      </w:r>
      <w:r>
        <w:rPr>
          <w:b/>
          <w:sz w:val="21"/>
          <w:szCs w:val="21"/>
        </w:rPr>
        <w:tab/>
      </w:r>
      <w:r>
        <w:rPr>
          <w:b/>
          <w:sz w:val="21"/>
          <w:szCs w:val="21"/>
        </w:rPr>
        <w:tab/>
        <w:t>Milton Melendez, Dept. of Agriculture</w:t>
      </w:r>
    </w:p>
    <w:p w:rsidR="00DE1AED" w:rsidRDefault="00DE1AED" w:rsidP="00E9183F">
      <w:pPr>
        <w:tabs>
          <w:tab w:val="left" w:pos="2300"/>
        </w:tabs>
        <w:rPr>
          <w:b/>
          <w:sz w:val="21"/>
          <w:szCs w:val="21"/>
        </w:rPr>
      </w:pPr>
      <w:r>
        <w:rPr>
          <w:b/>
          <w:sz w:val="21"/>
          <w:szCs w:val="21"/>
        </w:rPr>
        <w:t>Jason Lyon, City of Dover Public Works</w:t>
      </w:r>
      <w:r>
        <w:rPr>
          <w:b/>
          <w:sz w:val="21"/>
          <w:szCs w:val="21"/>
        </w:rPr>
        <w:tab/>
      </w:r>
      <w:r>
        <w:rPr>
          <w:b/>
          <w:sz w:val="21"/>
          <w:szCs w:val="21"/>
        </w:rPr>
        <w:tab/>
        <w:t>Aaron Chaffinch, Town of Camden</w:t>
      </w:r>
    </w:p>
    <w:p w:rsidR="00DE1AED" w:rsidRDefault="00DE1AED" w:rsidP="00E9183F">
      <w:pPr>
        <w:tabs>
          <w:tab w:val="left" w:pos="2300"/>
        </w:tabs>
        <w:rPr>
          <w:b/>
          <w:sz w:val="21"/>
          <w:szCs w:val="21"/>
        </w:rPr>
      </w:pPr>
      <w:r>
        <w:rPr>
          <w:b/>
          <w:sz w:val="21"/>
          <w:szCs w:val="21"/>
        </w:rPr>
        <w:t>Josh Thomas, DelDOT Planning</w:t>
      </w:r>
      <w:r>
        <w:rPr>
          <w:b/>
          <w:sz w:val="21"/>
          <w:szCs w:val="21"/>
        </w:rPr>
        <w:tab/>
      </w:r>
      <w:r>
        <w:rPr>
          <w:b/>
          <w:sz w:val="21"/>
          <w:szCs w:val="21"/>
        </w:rPr>
        <w:tab/>
      </w:r>
      <w:r>
        <w:rPr>
          <w:b/>
          <w:sz w:val="21"/>
          <w:szCs w:val="21"/>
        </w:rPr>
        <w:tab/>
      </w:r>
    </w:p>
    <w:p w:rsidR="00DE1AED" w:rsidRDefault="00DE1AED" w:rsidP="00E9183F">
      <w:pPr>
        <w:tabs>
          <w:tab w:val="left" w:pos="2300"/>
        </w:tabs>
        <w:rPr>
          <w:b/>
          <w:sz w:val="21"/>
          <w:szCs w:val="21"/>
        </w:rPr>
      </w:pPr>
    </w:p>
    <w:p w:rsidR="00DE1AED" w:rsidRPr="00DE1AED" w:rsidRDefault="00DE1AED" w:rsidP="00E9183F">
      <w:pPr>
        <w:tabs>
          <w:tab w:val="left" w:pos="2300"/>
        </w:tabs>
        <w:rPr>
          <w:b/>
          <w:sz w:val="21"/>
          <w:szCs w:val="21"/>
          <w:u w:val="single"/>
        </w:rPr>
      </w:pPr>
      <w:r w:rsidRPr="00DE1AED">
        <w:rPr>
          <w:b/>
          <w:sz w:val="21"/>
          <w:szCs w:val="21"/>
          <w:u w:val="single"/>
        </w:rPr>
        <w:t>MEMBERS NOT ATTENDING:</w:t>
      </w:r>
    </w:p>
    <w:p w:rsidR="00DE1AED" w:rsidRDefault="00DE1AED" w:rsidP="00E9183F">
      <w:pPr>
        <w:tabs>
          <w:tab w:val="left" w:pos="2300"/>
        </w:tabs>
        <w:rPr>
          <w:b/>
          <w:sz w:val="21"/>
          <w:szCs w:val="21"/>
        </w:rPr>
      </w:pPr>
      <w:r>
        <w:rPr>
          <w:b/>
          <w:sz w:val="21"/>
          <w:szCs w:val="21"/>
        </w:rPr>
        <w:t xml:space="preserve">PAC:  Karen McGloughlin / Earle Dempsey / Jesse </w:t>
      </w:r>
      <w:proofErr w:type="spellStart"/>
      <w:r>
        <w:rPr>
          <w:b/>
          <w:sz w:val="21"/>
          <w:szCs w:val="21"/>
        </w:rPr>
        <w:t>Spampinato</w:t>
      </w:r>
      <w:proofErr w:type="spellEnd"/>
      <w:r w:rsidR="000859AA">
        <w:rPr>
          <w:b/>
          <w:sz w:val="21"/>
          <w:szCs w:val="21"/>
        </w:rPr>
        <w:t xml:space="preserve"> / Dr. Carlton Cannon, Jr.</w:t>
      </w:r>
    </w:p>
    <w:p w:rsidR="000859AA" w:rsidRDefault="000859AA" w:rsidP="00DE1AED">
      <w:pPr>
        <w:pStyle w:val="Heading3"/>
        <w:rPr>
          <w:sz w:val="21"/>
          <w:szCs w:val="21"/>
        </w:rPr>
      </w:pPr>
    </w:p>
    <w:p w:rsidR="00DE1AED" w:rsidRDefault="00FA4444" w:rsidP="00DE1AED">
      <w:pPr>
        <w:pStyle w:val="Heading3"/>
        <w:rPr>
          <w:sz w:val="21"/>
          <w:szCs w:val="21"/>
        </w:rPr>
      </w:pPr>
      <w:r>
        <w:rPr>
          <w:sz w:val="21"/>
          <w:szCs w:val="21"/>
        </w:rPr>
        <w:t>TAC:  Win</w:t>
      </w:r>
      <w:bookmarkStart w:id="0" w:name="_GoBack"/>
      <w:bookmarkEnd w:id="0"/>
      <w:r w:rsidR="00DE1AED" w:rsidRPr="00DE1AED">
        <w:rPr>
          <w:sz w:val="21"/>
          <w:szCs w:val="21"/>
        </w:rPr>
        <w:t xml:space="preserve"> Abbott, Town of Smyrna / Joe </w:t>
      </w:r>
      <w:proofErr w:type="spellStart"/>
      <w:r w:rsidR="00DE1AED" w:rsidRPr="00DE1AED">
        <w:rPr>
          <w:sz w:val="21"/>
          <w:szCs w:val="21"/>
        </w:rPr>
        <w:t>Zilcosky</w:t>
      </w:r>
      <w:proofErr w:type="spellEnd"/>
      <w:r w:rsidR="00DE1AED" w:rsidRPr="00DE1AED">
        <w:rPr>
          <w:sz w:val="21"/>
          <w:szCs w:val="21"/>
        </w:rPr>
        <w:t xml:space="preserve">, DE </w:t>
      </w:r>
      <w:proofErr w:type="spellStart"/>
      <w:r w:rsidR="00DE1AED" w:rsidRPr="00DE1AED">
        <w:rPr>
          <w:sz w:val="21"/>
          <w:szCs w:val="21"/>
        </w:rPr>
        <w:t>Div</w:t>
      </w:r>
      <w:proofErr w:type="spellEnd"/>
      <w:r w:rsidR="00DE1AED" w:rsidRPr="00DE1AED">
        <w:rPr>
          <w:sz w:val="21"/>
          <w:szCs w:val="21"/>
        </w:rPr>
        <w:t xml:space="preserve"> of Small </w:t>
      </w:r>
      <w:proofErr w:type="spellStart"/>
      <w:proofErr w:type="gramStart"/>
      <w:r w:rsidR="00DE1AED" w:rsidRPr="00DE1AED">
        <w:rPr>
          <w:sz w:val="21"/>
          <w:szCs w:val="21"/>
        </w:rPr>
        <w:t>Bs</w:t>
      </w:r>
      <w:proofErr w:type="spellEnd"/>
      <w:proofErr w:type="gramEnd"/>
      <w:r w:rsidR="00DE1AED" w:rsidRPr="00DE1AED">
        <w:rPr>
          <w:sz w:val="21"/>
          <w:szCs w:val="21"/>
        </w:rPr>
        <w:t xml:space="preserve"> </w:t>
      </w:r>
      <w:r w:rsidR="00DE1AED">
        <w:rPr>
          <w:sz w:val="21"/>
          <w:szCs w:val="21"/>
        </w:rPr>
        <w:t xml:space="preserve">Dev &amp; Tourism </w:t>
      </w:r>
      <w:r w:rsidR="00DE1AED" w:rsidRPr="00DE1AED">
        <w:rPr>
          <w:sz w:val="21"/>
          <w:szCs w:val="21"/>
        </w:rPr>
        <w:t xml:space="preserve">/ </w:t>
      </w:r>
      <w:r w:rsidR="00DE1AED">
        <w:rPr>
          <w:sz w:val="21"/>
          <w:szCs w:val="21"/>
        </w:rPr>
        <w:t>Matt Jordan, DAFB</w:t>
      </w:r>
    </w:p>
    <w:p w:rsidR="00DE1AED" w:rsidRDefault="00DE1AED" w:rsidP="00DE1AED">
      <w:pPr>
        <w:pStyle w:val="Heading3"/>
        <w:rPr>
          <w:sz w:val="21"/>
          <w:szCs w:val="21"/>
        </w:rPr>
      </w:pPr>
      <w:r w:rsidRPr="00DE1AED">
        <w:rPr>
          <w:sz w:val="21"/>
          <w:szCs w:val="21"/>
        </w:rPr>
        <w:t>Lindsay Donnellon, F</w:t>
      </w:r>
      <w:r>
        <w:rPr>
          <w:sz w:val="21"/>
          <w:szCs w:val="21"/>
        </w:rPr>
        <w:t>HWA /</w:t>
      </w:r>
      <w:r w:rsidRPr="00DE1AED">
        <w:rPr>
          <w:sz w:val="21"/>
          <w:szCs w:val="21"/>
        </w:rPr>
        <w:t xml:space="preserve">Lee </w:t>
      </w:r>
      <w:proofErr w:type="spellStart"/>
      <w:r w:rsidRPr="00DE1AED">
        <w:rPr>
          <w:sz w:val="21"/>
          <w:szCs w:val="21"/>
        </w:rPr>
        <w:t>Derickson</w:t>
      </w:r>
      <w:proofErr w:type="spellEnd"/>
      <w:r w:rsidRPr="00DE1AED">
        <w:rPr>
          <w:sz w:val="21"/>
          <w:szCs w:val="21"/>
        </w:rPr>
        <w:t>, DE Motor Transport Assoc.</w:t>
      </w:r>
      <w:r>
        <w:rPr>
          <w:sz w:val="21"/>
          <w:szCs w:val="21"/>
        </w:rPr>
        <w:t xml:space="preserve"> / </w:t>
      </w:r>
    </w:p>
    <w:p w:rsidR="000859AA" w:rsidRDefault="00DE1AED" w:rsidP="00DE1AED">
      <w:pPr>
        <w:pStyle w:val="Heading3"/>
        <w:rPr>
          <w:sz w:val="21"/>
          <w:szCs w:val="21"/>
        </w:rPr>
      </w:pPr>
      <w:r w:rsidRPr="00DE1AED">
        <w:rPr>
          <w:sz w:val="21"/>
          <w:szCs w:val="21"/>
        </w:rPr>
        <w:t>Ryan Long, Federal Transit Administration</w:t>
      </w:r>
      <w:r w:rsidRPr="00DE1AED">
        <w:rPr>
          <w:sz w:val="21"/>
          <w:szCs w:val="21"/>
        </w:rPr>
        <w:tab/>
      </w:r>
    </w:p>
    <w:p w:rsidR="000859AA" w:rsidRDefault="000859AA" w:rsidP="00DE1AED">
      <w:pPr>
        <w:pStyle w:val="Heading3"/>
        <w:rPr>
          <w:sz w:val="21"/>
          <w:szCs w:val="21"/>
        </w:rPr>
      </w:pPr>
    </w:p>
    <w:p w:rsidR="00DE1AED" w:rsidRPr="000859AA" w:rsidRDefault="000859AA" w:rsidP="00DE1AED">
      <w:pPr>
        <w:pStyle w:val="Heading3"/>
        <w:rPr>
          <w:sz w:val="21"/>
          <w:szCs w:val="21"/>
          <w:u w:val="single"/>
        </w:rPr>
      </w:pPr>
      <w:r w:rsidRPr="000859AA">
        <w:rPr>
          <w:sz w:val="21"/>
          <w:szCs w:val="21"/>
          <w:u w:val="single"/>
        </w:rPr>
        <w:t>NON-MEMBERS ATTENDING:</w:t>
      </w:r>
    </w:p>
    <w:p w:rsidR="000859AA" w:rsidRDefault="000859AA" w:rsidP="00E9183F">
      <w:pPr>
        <w:tabs>
          <w:tab w:val="left" w:pos="2300"/>
        </w:tabs>
        <w:rPr>
          <w:b/>
          <w:sz w:val="21"/>
          <w:szCs w:val="21"/>
        </w:rPr>
      </w:pPr>
      <w:r>
        <w:rPr>
          <w:b/>
          <w:sz w:val="21"/>
          <w:szCs w:val="21"/>
        </w:rPr>
        <w:t>Kathy Harris, DNREC</w:t>
      </w:r>
      <w:r>
        <w:rPr>
          <w:b/>
          <w:sz w:val="21"/>
          <w:szCs w:val="21"/>
        </w:rPr>
        <w:tab/>
      </w:r>
      <w:r>
        <w:rPr>
          <w:b/>
          <w:sz w:val="21"/>
          <w:szCs w:val="21"/>
        </w:rPr>
        <w:tab/>
      </w:r>
      <w:r>
        <w:rPr>
          <w:b/>
          <w:sz w:val="21"/>
          <w:szCs w:val="21"/>
        </w:rPr>
        <w:tab/>
      </w:r>
      <w:r>
        <w:rPr>
          <w:b/>
          <w:sz w:val="21"/>
          <w:szCs w:val="21"/>
        </w:rPr>
        <w:tab/>
      </w:r>
      <w:r>
        <w:rPr>
          <w:b/>
          <w:sz w:val="21"/>
          <w:szCs w:val="21"/>
        </w:rPr>
        <w:tab/>
        <w:t>Reed Macmillan, MPO Executive Director</w:t>
      </w:r>
    </w:p>
    <w:p w:rsidR="000859AA" w:rsidRDefault="000859AA" w:rsidP="00E9183F">
      <w:pPr>
        <w:tabs>
          <w:tab w:val="left" w:pos="2300"/>
        </w:tabs>
        <w:rPr>
          <w:b/>
          <w:sz w:val="21"/>
          <w:szCs w:val="21"/>
        </w:rPr>
      </w:pPr>
      <w:r>
        <w:rPr>
          <w:b/>
          <w:sz w:val="21"/>
          <w:szCs w:val="21"/>
        </w:rPr>
        <w:t>Kate Layton, MPO Staff</w:t>
      </w:r>
      <w:r>
        <w:rPr>
          <w:b/>
          <w:sz w:val="21"/>
          <w:szCs w:val="21"/>
        </w:rPr>
        <w:tab/>
      </w:r>
      <w:r>
        <w:rPr>
          <w:b/>
          <w:sz w:val="21"/>
          <w:szCs w:val="21"/>
        </w:rPr>
        <w:tab/>
      </w:r>
      <w:r>
        <w:rPr>
          <w:b/>
          <w:sz w:val="21"/>
          <w:szCs w:val="21"/>
        </w:rPr>
        <w:tab/>
      </w:r>
      <w:r>
        <w:rPr>
          <w:b/>
          <w:sz w:val="21"/>
          <w:szCs w:val="21"/>
        </w:rPr>
        <w:tab/>
      </w:r>
      <w:r>
        <w:rPr>
          <w:b/>
          <w:sz w:val="21"/>
          <w:szCs w:val="21"/>
        </w:rPr>
        <w:tab/>
        <w:t>James Galvin, MPO Staff</w:t>
      </w:r>
    </w:p>
    <w:p w:rsidR="000859AA" w:rsidRDefault="000859AA" w:rsidP="00E9183F">
      <w:pPr>
        <w:tabs>
          <w:tab w:val="left" w:pos="2300"/>
        </w:tabs>
        <w:rPr>
          <w:b/>
          <w:sz w:val="21"/>
          <w:szCs w:val="21"/>
        </w:rPr>
      </w:pPr>
      <w:r>
        <w:rPr>
          <w:b/>
          <w:sz w:val="21"/>
          <w:szCs w:val="21"/>
        </w:rPr>
        <w:t>Catherine Samardza, MPO Staff</w:t>
      </w:r>
      <w:r w:rsidR="00386812">
        <w:rPr>
          <w:b/>
          <w:sz w:val="21"/>
          <w:szCs w:val="21"/>
        </w:rPr>
        <w:tab/>
      </w:r>
      <w:r w:rsidR="00386812">
        <w:rPr>
          <w:b/>
          <w:sz w:val="21"/>
          <w:szCs w:val="21"/>
        </w:rPr>
        <w:tab/>
      </w:r>
      <w:r w:rsidR="00386812">
        <w:rPr>
          <w:b/>
          <w:sz w:val="21"/>
          <w:szCs w:val="21"/>
        </w:rPr>
        <w:tab/>
        <w:t>Mayor Robin Christiansen, Dover, MPO Council Chair</w:t>
      </w:r>
    </w:p>
    <w:p w:rsidR="000859AA" w:rsidRDefault="000859AA" w:rsidP="00E9183F">
      <w:pPr>
        <w:tabs>
          <w:tab w:val="left" w:pos="2300"/>
        </w:tabs>
        <w:rPr>
          <w:b/>
          <w:sz w:val="21"/>
          <w:szCs w:val="21"/>
        </w:rPr>
      </w:pPr>
    </w:p>
    <w:p w:rsidR="002A5182" w:rsidRPr="00BA0DAA" w:rsidRDefault="002A5182" w:rsidP="008D6AF9">
      <w:pPr>
        <w:numPr>
          <w:ilvl w:val="0"/>
          <w:numId w:val="7"/>
        </w:numPr>
        <w:rPr>
          <w:b/>
          <w:sz w:val="21"/>
          <w:szCs w:val="21"/>
        </w:rPr>
      </w:pPr>
      <w:r w:rsidRPr="00BA0DAA">
        <w:rPr>
          <w:b/>
          <w:sz w:val="21"/>
          <w:szCs w:val="21"/>
        </w:rPr>
        <w:t>Introduction of Members &amp; Guests</w:t>
      </w:r>
    </w:p>
    <w:p w:rsidR="002A5182" w:rsidRPr="00BA0DAA" w:rsidRDefault="002A5182" w:rsidP="002A5182">
      <w:pPr>
        <w:rPr>
          <w:b/>
          <w:sz w:val="21"/>
          <w:szCs w:val="21"/>
        </w:rPr>
      </w:pPr>
    </w:p>
    <w:p w:rsidR="002A5182" w:rsidRDefault="002A5182" w:rsidP="008D6AF9">
      <w:pPr>
        <w:numPr>
          <w:ilvl w:val="0"/>
          <w:numId w:val="7"/>
        </w:numPr>
        <w:rPr>
          <w:b/>
          <w:sz w:val="21"/>
          <w:szCs w:val="21"/>
        </w:rPr>
      </w:pPr>
      <w:r w:rsidRPr="00BA0DAA">
        <w:rPr>
          <w:b/>
          <w:sz w:val="21"/>
          <w:szCs w:val="21"/>
        </w:rPr>
        <w:t>Public Comments</w:t>
      </w:r>
    </w:p>
    <w:p w:rsidR="0099479E" w:rsidRDefault="0099479E" w:rsidP="0099479E">
      <w:pPr>
        <w:pStyle w:val="ListParagraph"/>
        <w:rPr>
          <w:b/>
          <w:sz w:val="21"/>
          <w:szCs w:val="21"/>
        </w:rPr>
      </w:pPr>
    </w:p>
    <w:p w:rsidR="0099479E" w:rsidRPr="00BA0DAA" w:rsidRDefault="0099479E" w:rsidP="008D6AF9">
      <w:pPr>
        <w:numPr>
          <w:ilvl w:val="0"/>
          <w:numId w:val="7"/>
        </w:numPr>
        <w:rPr>
          <w:b/>
          <w:sz w:val="21"/>
          <w:szCs w:val="21"/>
        </w:rPr>
      </w:pPr>
      <w:r>
        <w:rPr>
          <w:b/>
          <w:sz w:val="21"/>
          <w:szCs w:val="21"/>
        </w:rPr>
        <w:t>Introduction of Reed Macmillan, MPO Executive Director</w:t>
      </w:r>
    </w:p>
    <w:p w:rsidR="002A5182" w:rsidRPr="00BA0DAA" w:rsidRDefault="002A5182" w:rsidP="002A5182">
      <w:pPr>
        <w:rPr>
          <w:b/>
          <w:sz w:val="21"/>
          <w:szCs w:val="21"/>
        </w:rPr>
      </w:pPr>
    </w:p>
    <w:p w:rsidR="002A5182" w:rsidRDefault="002A5182" w:rsidP="008D6AF9">
      <w:pPr>
        <w:numPr>
          <w:ilvl w:val="0"/>
          <w:numId w:val="7"/>
        </w:numPr>
        <w:rPr>
          <w:b/>
          <w:sz w:val="21"/>
          <w:szCs w:val="21"/>
        </w:rPr>
      </w:pPr>
      <w:r w:rsidRPr="00BA0DAA">
        <w:rPr>
          <w:b/>
          <w:i/>
          <w:sz w:val="21"/>
          <w:szCs w:val="21"/>
        </w:rPr>
        <w:t>ACTION ITEM</w:t>
      </w:r>
      <w:r w:rsidRPr="00BA0DAA">
        <w:rPr>
          <w:b/>
          <w:sz w:val="21"/>
          <w:szCs w:val="21"/>
        </w:rPr>
        <w:t xml:space="preserve">: </w:t>
      </w:r>
      <w:r w:rsidR="00B7113A" w:rsidRPr="00BA0DAA">
        <w:rPr>
          <w:b/>
          <w:sz w:val="21"/>
          <w:szCs w:val="21"/>
        </w:rPr>
        <w:t xml:space="preserve"> </w:t>
      </w:r>
      <w:r w:rsidRPr="00BA0DAA">
        <w:rPr>
          <w:b/>
          <w:sz w:val="21"/>
          <w:szCs w:val="21"/>
        </w:rPr>
        <w:t xml:space="preserve">Approval of </w:t>
      </w:r>
      <w:r w:rsidR="004D10E5">
        <w:rPr>
          <w:b/>
          <w:sz w:val="21"/>
          <w:szCs w:val="21"/>
        </w:rPr>
        <w:t xml:space="preserve">Agenda </w:t>
      </w:r>
    </w:p>
    <w:p w:rsidR="004D10E5" w:rsidRDefault="004D10E5" w:rsidP="004D10E5">
      <w:pPr>
        <w:pStyle w:val="ListParagraph"/>
        <w:rPr>
          <w:b/>
          <w:sz w:val="21"/>
          <w:szCs w:val="21"/>
        </w:rPr>
      </w:pPr>
    </w:p>
    <w:p w:rsidR="004D10E5" w:rsidRDefault="004D10E5" w:rsidP="004D10E5">
      <w:pPr>
        <w:rPr>
          <w:sz w:val="21"/>
          <w:szCs w:val="21"/>
        </w:rPr>
      </w:pPr>
      <w:r>
        <w:rPr>
          <w:sz w:val="21"/>
          <w:szCs w:val="21"/>
        </w:rPr>
        <w:t>MOTION</w:t>
      </w:r>
      <w:r>
        <w:rPr>
          <w:sz w:val="21"/>
          <w:szCs w:val="21"/>
        </w:rPr>
        <w:tab/>
        <w:t xml:space="preserve">By Mr. Chaffinch (TAC) to approve the agenda.  Seconded by Dr. Collins (PAC).  </w:t>
      </w:r>
    </w:p>
    <w:p w:rsidR="004D10E5" w:rsidRPr="004D10E5" w:rsidRDefault="004D10E5" w:rsidP="004D10E5">
      <w:pPr>
        <w:rPr>
          <w:sz w:val="21"/>
          <w:szCs w:val="21"/>
        </w:rPr>
      </w:pPr>
      <w:r>
        <w:rPr>
          <w:sz w:val="21"/>
          <w:szCs w:val="21"/>
        </w:rPr>
        <w:tab/>
      </w:r>
      <w:r>
        <w:rPr>
          <w:sz w:val="21"/>
          <w:szCs w:val="21"/>
        </w:rPr>
        <w:tab/>
        <w:t>Motion carried.</w:t>
      </w:r>
    </w:p>
    <w:p w:rsidR="008E3DE9" w:rsidRPr="00BA0DAA" w:rsidRDefault="008E3DE9" w:rsidP="008E3DE9">
      <w:pPr>
        <w:pStyle w:val="ListParagraph"/>
        <w:rPr>
          <w:b/>
          <w:sz w:val="21"/>
          <w:szCs w:val="21"/>
        </w:rPr>
      </w:pPr>
    </w:p>
    <w:p w:rsidR="00BB3E4B" w:rsidRPr="00BA0DAA" w:rsidRDefault="002A5182" w:rsidP="008D6AF9">
      <w:pPr>
        <w:numPr>
          <w:ilvl w:val="0"/>
          <w:numId w:val="7"/>
        </w:numPr>
        <w:rPr>
          <w:b/>
          <w:sz w:val="21"/>
          <w:szCs w:val="21"/>
        </w:rPr>
      </w:pPr>
      <w:r w:rsidRPr="00BA0DAA">
        <w:rPr>
          <w:b/>
          <w:i/>
          <w:sz w:val="21"/>
          <w:szCs w:val="21"/>
        </w:rPr>
        <w:t>ACTION ITEM</w:t>
      </w:r>
      <w:r w:rsidRPr="00BA0DAA">
        <w:rPr>
          <w:b/>
          <w:sz w:val="21"/>
          <w:szCs w:val="21"/>
        </w:rPr>
        <w:t xml:space="preserve">:  Approval of </w:t>
      </w:r>
      <w:r w:rsidR="0099479E">
        <w:rPr>
          <w:b/>
          <w:sz w:val="21"/>
          <w:szCs w:val="21"/>
        </w:rPr>
        <w:t xml:space="preserve">TAC </w:t>
      </w:r>
      <w:r w:rsidRPr="00BA0DAA">
        <w:rPr>
          <w:b/>
          <w:sz w:val="21"/>
          <w:szCs w:val="21"/>
        </w:rPr>
        <w:t>Minutes –</w:t>
      </w:r>
      <w:r w:rsidR="005B1580" w:rsidRPr="00BA0DAA">
        <w:rPr>
          <w:b/>
          <w:sz w:val="21"/>
          <w:szCs w:val="21"/>
        </w:rPr>
        <w:t xml:space="preserve"> </w:t>
      </w:r>
      <w:r w:rsidR="0099479E">
        <w:rPr>
          <w:b/>
          <w:sz w:val="21"/>
          <w:szCs w:val="21"/>
        </w:rPr>
        <w:t>October 11</w:t>
      </w:r>
      <w:r w:rsidR="005C2AD6">
        <w:rPr>
          <w:b/>
          <w:sz w:val="21"/>
          <w:szCs w:val="21"/>
        </w:rPr>
        <w:t>, 2017</w:t>
      </w:r>
    </w:p>
    <w:p w:rsidR="008E3DE9" w:rsidRDefault="008E3DE9" w:rsidP="004D10E5">
      <w:pPr>
        <w:rPr>
          <w:sz w:val="21"/>
          <w:szCs w:val="21"/>
        </w:rPr>
      </w:pPr>
    </w:p>
    <w:p w:rsidR="004D10E5" w:rsidRDefault="004D10E5" w:rsidP="004D10E5">
      <w:pPr>
        <w:rPr>
          <w:sz w:val="21"/>
          <w:szCs w:val="21"/>
        </w:rPr>
      </w:pPr>
      <w:r>
        <w:rPr>
          <w:sz w:val="21"/>
          <w:szCs w:val="21"/>
        </w:rPr>
        <w:t>MOTION</w:t>
      </w:r>
      <w:r>
        <w:rPr>
          <w:sz w:val="21"/>
          <w:szCs w:val="21"/>
        </w:rPr>
        <w:tab/>
        <w:t>By Mr. Chaffinch to approve the October TAC minutes.  Seconded by Mr. Pierce.  Motion carried</w:t>
      </w:r>
    </w:p>
    <w:p w:rsidR="004D10E5" w:rsidRPr="004D10E5" w:rsidRDefault="004D10E5" w:rsidP="004D10E5">
      <w:pPr>
        <w:rPr>
          <w:sz w:val="21"/>
          <w:szCs w:val="21"/>
        </w:rPr>
      </w:pPr>
    </w:p>
    <w:p w:rsidR="005C2AD6" w:rsidRDefault="005C2AD6" w:rsidP="008E3DE9">
      <w:pPr>
        <w:numPr>
          <w:ilvl w:val="0"/>
          <w:numId w:val="7"/>
        </w:numPr>
        <w:rPr>
          <w:b/>
          <w:sz w:val="21"/>
          <w:szCs w:val="21"/>
        </w:rPr>
      </w:pPr>
      <w:r w:rsidRPr="005C2AD6">
        <w:rPr>
          <w:b/>
          <w:i/>
          <w:sz w:val="21"/>
          <w:szCs w:val="21"/>
        </w:rPr>
        <w:t>ACTION ITEM:</w:t>
      </w:r>
      <w:r w:rsidR="0099479E">
        <w:rPr>
          <w:b/>
          <w:sz w:val="21"/>
          <w:szCs w:val="21"/>
        </w:rPr>
        <w:t xml:space="preserve">  Approval of PAC Minute</w:t>
      </w:r>
      <w:r w:rsidR="004D10E5">
        <w:rPr>
          <w:b/>
          <w:sz w:val="21"/>
          <w:szCs w:val="21"/>
        </w:rPr>
        <w:t xml:space="preserve">s – October 24, 2017 </w:t>
      </w:r>
    </w:p>
    <w:p w:rsidR="004D10E5" w:rsidRDefault="004D10E5" w:rsidP="004D10E5">
      <w:pPr>
        <w:rPr>
          <w:sz w:val="21"/>
          <w:szCs w:val="21"/>
        </w:rPr>
      </w:pPr>
    </w:p>
    <w:p w:rsidR="004D10E5" w:rsidRDefault="004D10E5" w:rsidP="004D10E5">
      <w:pPr>
        <w:rPr>
          <w:sz w:val="21"/>
          <w:szCs w:val="21"/>
        </w:rPr>
      </w:pPr>
      <w:r>
        <w:rPr>
          <w:sz w:val="21"/>
          <w:szCs w:val="21"/>
        </w:rPr>
        <w:t>MOTION</w:t>
      </w:r>
      <w:r>
        <w:rPr>
          <w:sz w:val="21"/>
          <w:szCs w:val="21"/>
        </w:rPr>
        <w:tab/>
        <w:t>By Ms. Miller to approve the October PAC minutes.  Seconded by Mr. Snow.  Motion carried.</w:t>
      </w:r>
    </w:p>
    <w:p w:rsidR="004D10E5" w:rsidRDefault="004D10E5" w:rsidP="004D10E5">
      <w:pPr>
        <w:rPr>
          <w:sz w:val="21"/>
          <w:szCs w:val="21"/>
        </w:rPr>
      </w:pPr>
    </w:p>
    <w:p w:rsidR="004D10E5" w:rsidRDefault="004D10E5" w:rsidP="004D10E5">
      <w:pPr>
        <w:rPr>
          <w:sz w:val="21"/>
          <w:szCs w:val="21"/>
        </w:rPr>
      </w:pPr>
    </w:p>
    <w:p w:rsidR="004D10E5" w:rsidRDefault="004D10E5" w:rsidP="004D10E5">
      <w:pPr>
        <w:rPr>
          <w:sz w:val="21"/>
          <w:szCs w:val="21"/>
        </w:rPr>
      </w:pPr>
    </w:p>
    <w:p w:rsidR="004D10E5" w:rsidRPr="004D10E5" w:rsidRDefault="004D10E5" w:rsidP="004D10E5">
      <w:pPr>
        <w:rPr>
          <w:sz w:val="21"/>
          <w:szCs w:val="21"/>
        </w:rPr>
      </w:pPr>
    </w:p>
    <w:p w:rsidR="005C2AD6" w:rsidRDefault="005C2AD6" w:rsidP="005C2AD6">
      <w:pPr>
        <w:pStyle w:val="ListParagraph"/>
        <w:rPr>
          <w:b/>
          <w:i/>
          <w:sz w:val="21"/>
          <w:szCs w:val="21"/>
        </w:rPr>
      </w:pPr>
    </w:p>
    <w:p w:rsidR="00FC4F71" w:rsidRDefault="00FC4F71" w:rsidP="008E3DE9">
      <w:pPr>
        <w:numPr>
          <w:ilvl w:val="0"/>
          <w:numId w:val="7"/>
        </w:numPr>
        <w:rPr>
          <w:b/>
          <w:sz w:val="21"/>
          <w:szCs w:val="21"/>
        </w:rPr>
      </w:pPr>
      <w:r>
        <w:rPr>
          <w:b/>
          <w:i/>
          <w:sz w:val="21"/>
          <w:szCs w:val="21"/>
        </w:rPr>
        <w:lastRenderedPageBreak/>
        <w:t xml:space="preserve">ACTION ITEM: </w:t>
      </w:r>
      <w:r w:rsidR="0099479E">
        <w:rPr>
          <w:b/>
          <w:sz w:val="21"/>
          <w:szCs w:val="21"/>
        </w:rPr>
        <w:t xml:space="preserve"> FY18 UPWP Amendment – new project (enclosure) – MPO Staff</w:t>
      </w:r>
    </w:p>
    <w:p w:rsidR="0078234E" w:rsidRDefault="0078234E" w:rsidP="0078234E">
      <w:pPr>
        <w:ind w:left="360"/>
        <w:rPr>
          <w:sz w:val="21"/>
          <w:szCs w:val="21"/>
        </w:rPr>
      </w:pPr>
    </w:p>
    <w:p w:rsidR="0078234E" w:rsidRDefault="0078234E" w:rsidP="0078234E">
      <w:pPr>
        <w:ind w:left="360"/>
        <w:rPr>
          <w:sz w:val="21"/>
          <w:szCs w:val="21"/>
        </w:rPr>
      </w:pPr>
      <w:r>
        <w:rPr>
          <w:sz w:val="21"/>
          <w:szCs w:val="21"/>
        </w:rPr>
        <w:t>Staff reviewed the amendment to the FY18 UPWP, which included the addition of Bank Lane to the list of Transportation Studies.  It was reported that the Nemours Institute made a grant of $10,000 to the MPO to initiate the project, which will study the potential for bicycle lanes between Governors Avenue and The Green.</w:t>
      </w:r>
    </w:p>
    <w:p w:rsidR="0078234E" w:rsidRDefault="0078234E" w:rsidP="0078234E">
      <w:pPr>
        <w:ind w:left="360"/>
        <w:rPr>
          <w:sz w:val="21"/>
          <w:szCs w:val="21"/>
        </w:rPr>
      </w:pPr>
    </w:p>
    <w:p w:rsidR="0078234E" w:rsidRDefault="0078234E" w:rsidP="0078234E">
      <w:pPr>
        <w:ind w:left="360"/>
        <w:rPr>
          <w:sz w:val="21"/>
          <w:szCs w:val="21"/>
        </w:rPr>
      </w:pPr>
      <w:r>
        <w:rPr>
          <w:sz w:val="21"/>
          <w:szCs w:val="21"/>
        </w:rPr>
        <w:t xml:space="preserve">It was noted that the highlighted sections of the UPWP were to align the FY18 UPWP language with what will be required for FY19 and the Indirect Cost Allocation Plan required by federal regulation. </w:t>
      </w:r>
    </w:p>
    <w:p w:rsidR="0078234E" w:rsidRDefault="0078234E" w:rsidP="0078234E">
      <w:pPr>
        <w:ind w:left="360"/>
        <w:rPr>
          <w:sz w:val="21"/>
          <w:szCs w:val="21"/>
        </w:rPr>
      </w:pPr>
    </w:p>
    <w:p w:rsidR="0078234E" w:rsidRDefault="0078234E" w:rsidP="0078234E">
      <w:pPr>
        <w:ind w:left="360"/>
        <w:rPr>
          <w:sz w:val="21"/>
          <w:szCs w:val="21"/>
        </w:rPr>
      </w:pPr>
      <w:r>
        <w:rPr>
          <w:sz w:val="21"/>
          <w:szCs w:val="21"/>
        </w:rPr>
        <w:t>Mr. Macmillan briefly explained the difference between direct and indirect costs that must be separated out in the UPWP budget in the future.</w:t>
      </w:r>
    </w:p>
    <w:p w:rsidR="0078234E" w:rsidRPr="0078234E" w:rsidRDefault="0078234E" w:rsidP="0078234E">
      <w:pPr>
        <w:ind w:left="360"/>
        <w:rPr>
          <w:sz w:val="21"/>
          <w:szCs w:val="21"/>
        </w:rPr>
      </w:pPr>
    </w:p>
    <w:p w:rsidR="0078234E" w:rsidRDefault="0078234E" w:rsidP="0078234E">
      <w:pPr>
        <w:pStyle w:val="ListParagraph"/>
        <w:numPr>
          <w:ilvl w:val="0"/>
          <w:numId w:val="10"/>
        </w:numPr>
        <w:rPr>
          <w:b/>
          <w:sz w:val="21"/>
          <w:szCs w:val="21"/>
        </w:rPr>
      </w:pPr>
      <w:r w:rsidRPr="00B41851">
        <w:rPr>
          <w:b/>
          <w:sz w:val="21"/>
          <w:szCs w:val="21"/>
        </w:rPr>
        <w:t>PAC:</w:t>
      </w:r>
    </w:p>
    <w:p w:rsidR="0078234E" w:rsidRDefault="0078234E" w:rsidP="0078234E">
      <w:pPr>
        <w:pStyle w:val="ListParagraph"/>
        <w:ind w:left="1080"/>
        <w:rPr>
          <w:sz w:val="21"/>
          <w:szCs w:val="21"/>
        </w:rPr>
      </w:pPr>
    </w:p>
    <w:p w:rsidR="0078234E" w:rsidRDefault="0078234E" w:rsidP="0078234E">
      <w:pPr>
        <w:pStyle w:val="ListParagraph"/>
        <w:ind w:left="1080"/>
        <w:rPr>
          <w:sz w:val="21"/>
          <w:szCs w:val="21"/>
        </w:rPr>
      </w:pPr>
      <w:r>
        <w:rPr>
          <w:sz w:val="21"/>
          <w:szCs w:val="21"/>
        </w:rPr>
        <w:t xml:space="preserve">MOTION </w:t>
      </w:r>
      <w:r w:rsidR="00E51A50">
        <w:rPr>
          <w:sz w:val="21"/>
          <w:szCs w:val="21"/>
        </w:rPr>
        <w:tab/>
      </w:r>
      <w:r>
        <w:rPr>
          <w:sz w:val="21"/>
          <w:szCs w:val="21"/>
        </w:rPr>
        <w:t xml:space="preserve">by Mr. Asay to approve the FY18 UPWP amendment as presented.  Seconded by Dr. Cohee.  </w:t>
      </w:r>
    </w:p>
    <w:p w:rsidR="0078234E" w:rsidRDefault="0078234E" w:rsidP="0078234E">
      <w:pPr>
        <w:pStyle w:val="ListParagraph"/>
        <w:ind w:left="1080"/>
        <w:rPr>
          <w:sz w:val="21"/>
          <w:szCs w:val="21"/>
        </w:rPr>
      </w:pPr>
      <w:r>
        <w:rPr>
          <w:sz w:val="21"/>
          <w:szCs w:val="21"/>
        </w:rPr>
        <w:t>Motion carried.</w:t>
      </w:r>
    </w:p>
    <w:p w:rsidR="0078234E" w:rsidRPr="0078234E" w:rsidRDefault="0078234E" w:rsidP="0078234E">
      <w:pPr>
        <w:pStyle w:val="ListParagraph"/>
        <w:ind w:left="1080"/>
        <w:rPr>
          <w:sz w:val="21"/>
          <w:szCs w:val="21"/>
        </w:rPr>
      </w:pPr>
    </w:p>
    <w:p w:rsidR="0099479E" w:rsidRDefault="0099479E" w:rsidP="00B41851">
      <w:pPr>
        <w:pStyle w:val="ListParagraph"/>
        <w:numPr>
          <w:ilvl w:val="0"/>
          <w:numId w:val="10"/>
        </w:numPr>
        <w:rPr>
          <w:b/>
          <w:sz w:val="21"/>
          <w:szCs w:val="21"/>
        </w:rPr>
      </w:pPr>
      <w:r w:rsidRPr="00B41851">
        <w:rPr>
          <w:b/>
          <w:sz w:val="21"/>
          <w:szCs w:val="21"/>
        </w:rPr>
        <w:t>TAC:</w:t>
      </w:r>
      <w:r w:rsidR="0078234E">
        <w:rPr>
          <w:b/>
          <w:sz w:val="21"/>
          <w:szCs w:val="21"/>
        </w:rPr>
        <w:t xml:space="preserve">  </w:t>
      </w:r>
    </w:p>
    <w:p w:rsidR="0078234E" w:rsidRDefault="0078234E" w:rsidP="0078234E">
      <w:pPr>
        <w:pStyle w:val="ListParagraph"/>
        <w:ind w:left="1080"/>
        <w:rPr>
          <w:b/>
          <w:sz w:val="21"/>
          <w:szCs w:val="21"/>
        </w:rPr>
      </w:pPr>
    </w:p>
    <w:p w:rsidR="0078234E" w:rsidRPr="0078234E" w:rsidRDefault="0078234E" w:rsidP="0078234E">
      <w:pPr>
        <w:ind w:left="1080"/>
        <w:rPr>
          <w:sz w:val="21"/>
          <w:szCs w:val="21"/>
        </w:rPr>
      </w:pPr>
      <w:r w:rsidRPr="0078234E">
        <w:rPr>
          <w:sz w:val="21"/>
          <w:szCs w:val="21"/>
        </w:rPr>
        <w:t xml:space="preserve">MOTION </w:t>
      </w:r>
      <w:r w:rsidR="00E51A50">
        <w:rPr>
          <w:sz w:val="21"/>
          <w:szCs w:val="21"/>
        </w:rPr>
        <w:tab/>
      </w:r>
      <w:r w:rsidRPr="0078234E">
        <w:rPr>
          <w:sz w:val="21"/>
          <w:szCs w:val="21"/>
        </w:rPr>
        <w:t>by Mr. Chaffinch to approve the FY18 UPWP amendment as presented.  Seconded by Mr. Melendez.  Motion carried.</w:t>
      </w:r>
    </w:p>
    <w:p w:rsidR="0078234E" w:rsidRPr="00B41851" w:rsidRDefault="0078234E" w:rsidP="0078234E">
      <w:pPr>
        <w:pStyle w:val="ListParagraph"/>
        <w:ind w:left="1080"/>
        <w:rPr>
          <w:b/>
          <w:sz w:val="21"/>
          <w:szCs w:val="21"/>
        </w:rPr>
      </w:pPr>
    </w:p>
    <w:p w:rsidR="008B3EA6" w:rsidRDefault="008B3EA6" w:rsidP="008B3EA6">
      <w:pPr>
        <w:pStyle w:val="ListParagraph"/>
        <w:rPr>
          <w:b/>
          <w:sz w:val="21"/>
          <w:szCs w:val="21"/>
        </w:rPr>
      </w:pPr>
    </w:p>
    <w:p w:rsidR="008B3EA6" w:rsidRPr="0078234E" w:rsidRDefault="0099479E" w:rsidP="008B3EA6">
      <w:pPr>
        <w:numPr>
          <w:ilvl w:val="0"/>
          <w:numId w:val="7"/>
        </w:numPr>
        <w:rPr>
          <w:b/>
          <w:i/>
          <w:sz w:val="21"/>
          <w:szCs w:val="21"/>
        </w:rPr>
      </w:pPr>
      <w:r w:rsidRPr="0099479E">
        <w:rPr>
          <w:b/>
          <w:i/>
          <w:sz w:val="21"/>
          <w:szCs w:val="21"/>
        </w:rPr>
        <w:t>ACTION ITEM:</w:t>
      </w:r>
      <w:r>
        <w:rPr>
          <w:b/>
          <w:sz w:val="21"/>
          <w:szCs w:val="21"/>
        </w:rPr>
        <w:t xml:space="preserve"> MPO Bylaws Amendments – MPO Staff</w:t>
      </w:r>
    </w:p>
    <w:p w:rsidR="0078234E" w:rsidRDefault="0078234E" w:rsidP="0078234E">
      <w:pPr>
        <w:ind w:left="360"/>
        <w:rPr>
          <w:sz w:val="21"/>
          <w:szCs w:val="21"/>
        </w:rPr>
      </w:pPr>
    </w:p>
    <w:p w:rsidR="0078234E" w:rsidRDefault="0078234E" w:rsidP="0078234E">
      <w:pPr>
        <w:ind w:left="360"/>
        <w:rPr>
          <w:sz w:val="21"/>
          <w:szCs w:val="21"/>
        </w:rPr>
      </w:pPr>
      <w:r>
        <w:rPr>
          <w:sz w:val="21"/>
          <w:szCs w:val="21"/>
        </w:rPr>
        <w:t>Staff briefly reviewed the changes to the Bylaws, which had been presented to the Committees at prior meetings.    Mr. Breakie asked about the change to the UPWP approval cycle in the Bylaws, and Mr. Thomas answered that it was so that all three MPOs are on the same schedule</w:t>
      </w:r>
      <w:r w:rsidR="00E51A50">
        <w:rPr>
          <w:sz w:val="21"/>
          <w:szCs w:val="21"/>
        </w:rPr>
        <w:t>.</w:t>
      </w:r>
    </w:p>
    <w:p w:rsidR="00E51A50" w:rsidRDefault="00E51A50" w:rsidP="0078234E">
      <w:pPr>
        <w:ind w:left="360"/>
        <w:rPr>
          <w:sz w:val="21"/>
          <w:szCs w:val="21"/>
        </w:rPr>
      </w:pPr>
    </w:p>
    <w:p w:rsidR="00E51A50" w:rsidRDefault="00E51A50" w:rsidP="0078234E">
      <w:pPr>
        <w:ind w:left="360"/>
        <w:rPr>
          <w:sz w:val="21"/>
          <w:szCs w:val="21"/>
        </w:rPr>
      </w:pPr>
      <w:r>
        <w:rPr>
          <w:sz w:val="21"/>
          <w:szCs w:val="21"/>
        </w:rPr>
        <w:t>Ms. Samardza noted that one change not in the draft Bylaws that she would present to Council is in regard to the Municipal Representative to the Council and the ability to appoint a PAC member.  She would like to use the word “may” rather than “shall” due to the fact that often the municipalities don’t have a lot of staff or volunteers available to them.</w:t>
      </w:r>
    </w:p>
    <w:p w:rsidR="0078234E" w:rsidRPr="0078234E" w:rsidRDefault="0078234E" w:rsidP="0078234E">
      <w:pPr>
        <w:ind w:left="360"/>
        <w:rPr>
          <w:sz w:val="21"/>
          <w:szCs w:val="21"/>
        </w:rPr>
      </w:pPr>
    </w:p>
    <w:p w:rsidR="0099479E" w:rsidRDefault="00E51A50" w:rsidP="00B41851">
      <w:pPr>
        <w:pStyle w:val="ListParagraph"/>
        <w:numPr>
          <w:ilvl w:val="0"/>
          <w:numId w:val="11"/>
        </w:numPr>
        <w:rPr>
          <w:b/>
          <w:sz w:val="21"/>
          <w:szCs w:val="21"/>
        </w:rPr>
      </w:pPr>
      <w:r>
        <w:rPr>
          <w:b/>
          <w:sz w:val="21"/>
          <w:szCs w:val="21"/>
        </w:rPr>
        <w:t>P</w:t>
      </w:r>
      <w:r w:rsidR="0099479E" w:rsidRPr="00B41851">
        <w:rPr>
          <w:b/>
          <w:sz w:val="21"/>
          <w:szCs w:val="21"/>
        </w:rPr>
        <w:t>AC:</w:t>
      </w:r>
    </w:p>
    <w:p w:rsidR="00E51A50" w:rsidRDefault="00E51A50" w:rsidP="00E51A50">
      <w:pPr>
        <w:pStyle w:val="ListParagraph"/>
        <w:ind w:left="1080"/>
        <w:rPr>
          <w:b/>
          <w:sz w:val="21"/>
          <w:szCs w:val="21"/>
        </w:rPr>
      </w:pPr>
    </w:p>
    <w:p w:rsidR="00E51A50" w:rsidRDefault="00E51A50" w:rsidP="00E51A50">
      <w:pPr>
        <w:pStyle w:val="ListParagraph"/>
        <w:ind w:left="1080"/>
        <w:rPr>
          <w:sz w:val="21"/>
          <w:szCs w:val="21"/>
        </w:rPr>
      </w:pPr>
      <w:r>
        <w:rPr>
          <w:sz w:val="21"/>
          <w:szCs w:val="21"/>
        </w:rPr>
        <w:t>MOTION</w:t>
      </w:r>
      <w:r>
        <w:rPr>
          <w:sz w:val="21"/>
          <w:szCs w:val="21"/>
        </w:rPr>
        <w:tab/>
        <w:t>By Mr. Snow to recommend Council approve the Bylaws as amended and with the staff recommendation regarding the Municipal Representative’s PAC appointment.  Seconded by</w:t>
      </w:r>
    </w:p>
    <w:p w:rsidR="00E51A50" w:rsidRPr="00E51A50" w:rsidRDefault="00E51A50" w:rsidP="00E51A50">
      <w:pPr>
        <w:pStyle w:val="ListParagraph"/>
        <w:ind w:left="1080"/>
        <w:rPr>
          <w:sz w:val="21"/>
          <w:szCs w:val="21"/>
        </w:rPr>
      </w:pPr>
      <w:r>
        <w:rPr>
          <w:sz w:val="21"/>
          <w:szCs w:val="21"/>
        </w:rPr>
        <w:t>Ms. Miller.  Motion carried.</w:t>
      </w:r>
    </w:p>
    <w:p w:rsidR="00E51A50" w:rsidRPr="00B41851" w:rsidRDefault="00E51A50" w:rsidP="00E51A50">
      <w:pPr>
        <w:pStyle w:val="ListParagraph"/>
        <w:ind w:left="1080"/>
        <w:rPr>
          <w:b/>
          <w:sz w:val="21"/>
          <w:szCs w:val="21"/>
        </w:rPr>
      </w:pPr>
    </w:p>
    <w:p w:rsidR="0099479E" w:rsidRDefault="00E51A50" w:rsidP="00B41851">
      <w:pPr>
        <w:pStyle w:val="ListParagraph"/>
        <w:numPr>
          <w:ilvl w:val="0"/>
          <w:numId w:val="11"/>
        </w:numPr>
        <w:rPr>
          <w:b/>
          <w:sz w:val="21"/>
          <w:szCs w:val="21"/>
        </w:rPr>
      </w:pPr>
      <w:r>
        <w:rPr>
          <w:b/>
          <w:sz w:val="21"/>
          <w:szCs w:val="21"/>
        </w:rPr>
        <w:t>T</w:t>
      </w:r>
      <w:r w:rsidR="0099479E" w:rsidRPr="00B41851">
        <w:rPr>
          <w:b/>
          <w:sz w:val="21"/>
          <w:szCs w:val="21"/>
        </w:rPr>
        <w:t>AC:</w:t>
      </w:r>
    </w:p>
    <w:p w:rsidR="00E51A50" w:rsidRDefault="00E51A50" w:rsidP="00E51A50">
      <w:pPr>
        <w:pStyle w:val="ListParagraph"/>
        <w:ind w:left="1080"/>
        <w:rPr>
          <w:b/>
          <w:sz w:val="21"/>
          <w:szCs w:val="21"/>
        </w:rPr>
      </w:pPr>
    </w:p>
    <w:p w:rsidR="00E51A50" w:rsidRPr="00E51A50" w:rsidRDefault="00E51A50" w:rsidP="00E51A50">
      <w:pPr>
        <w:pStyle w:val="ListParagraph"/>
        <w:ind w:left="1080"/>
        <w:rPr>
          <w:sz w:val="21"/>
          <w:szCs w:val="21"/>
        </w:rPr>
      </w:pPr>
      <w:r>
        <w:rPr>
          <w:sz w:val="21"/>
          <w:szCs w:val="21"/>
        </w:rPr>
        <w:t>MOTION</w:t>
      </w:r>
      <w:r>
        <w:rPr>
          <w:sz w:val="21"/>
          <w:szCs w:val="21"/>
        </w:rPr>
        <w:tab/>
        <w:t xml:space="preserve">by Mr. Pierce to recommend Council approve the Bylaws with the amendments recommended by Staff.  </w:t>
      </w:r>
      <w:r w:rsidR="00386812">
        <w:rPr>
          <w:sz w:val="21"/>
          <w:szCs w:val="21"/>
        </w:rPr>
        <w:t xml:space="preserve">Seconded by Mr. Chaffinch.  </w:t>
      </w:r>
      <w:r>
        <w:rPr>
          <w:sz w:val="21"/>
          <w:szCs w:val="21"/>
        </w:rPr>
        <w:t>Motion carried.</w:t>
      </w:r>
    </w:p>
    <w:p w:rsidR="00410C17" w:rsidRDefault="00410C17" w:rsidP="00410C17">
      <w:pPr>
        <w:pStyle w:val="ListParagraph"/>
        <w:rPr>
          <w:b/>
          <w:sz w:val="21"/>
          <w:szCs w:val="21"/>
        </w:rPr>
      </w:pPr>
    </w:p>
    <w:p w:rsidR="00B41851" w:rsidRDefault="00B41851" w:rsidP="00F23634">
      <w:pPr>
        <w:numPr>
          <w:ilvl w:val="0"/>
          <w:numId w:val="7"/>
        </w:numPr>
        <w:rPr>
          <w:b/>
          <w:sz w:val="21"/>
          <w:szCs w:val="21"/>
        </w:rPr>
      </w:pPr>
      <w:r w:rsidRPr="00B41851">
        <w:rPr>
          <w:b/>
          <w:sz w:val="21"/>
          <w:szCs w:val="21"/>
        </w:rPr>
        <w:t>PRESENTATION:  DNREC’s E</w:t>
      </w:r>
      <w:r>
        <w:rPr>
          <w:b/>
          <w:sz w:val="21"/>
          <w:szCs w:val="21"/>
        </w:rPr>
        <w:t xml:space="preserve">LECTRIC </w:t>
      </w:r>
      <w:r w:rsidRPr="00B41851">
        <w:rPr>
          <w:b/>
          <w:sz w:val="21"/>
          <w:szCs w:val="21"/>
        </w:rPr>
        <w:t>V</w:t>
      </w:r>
      <w:r>
        <w:rPr>
          <w:b/>
          <w:sz w:val="21"/>
          <w:szCs w:val="21"/>
        </w:rPr>
        <w:t>EHICLES</w:t>
      </w:r>
      <w:r w:rsidRPr="00B41851">
        <w:rPr>
          <w:b/>
          <w:sz w:val="21"/>
          <w:szCs w:val="21"/>
        </w:rPr>
        <w:t xml:space="preserve"> AND CHARGING STATION </w:t>
      </w:r>
    </w:p>
    <w:p w:rsidR="00B41851" w:rsidRDefault="00B41851" w:rsidP="00B41851">
      <w:pPr>
        <w:ind w:left="720" w:firstLine="720"/>
        <w:rPr>
          <w:b/>
          <w:sz w:val="21"/>
          <w:szCs w:val="21"/>
        </w:rPr>
      </w:pPr>
      <w:proofErr w:type="gramStart"/>
      <w:r w:rsidRPr="00B41851">
        <w:rPr>
          <w:b/>
          <w:sz w:val="21"/>
          <w:szCs w:val="21"/>
        </w:rPr>
        <w:t xml:space="preserve">REBATE </w:t>
      </w:r>
      <w:r>
        <w:rPr>
          <w:b/>
          <w:sz w:val="21"/>
          <w:szCs w:val="21"/>
        </w:rPr>
        <w:t xml:space="preserve"> </w:t>
      </w:r>
      <w:r w:rsidRPr="00B41851">
        <w:rPr>
          <w:b/>
          <w:sz w:val="21"/>
          <w:szCs w:val="21"/>
        </w:rPr>
        <w:t>PROGRAMS</w:t>
      </w:r>
      <w:proofErr w:type="gramEnd"/>
      <w:r>
        <w:rPr>
          <w:b/>
          <w:sz w:val="21"/>
          <w:szCs w:val="21"/>
        </w:rPr>
        <w:t xml:space="preserve"> – Kathleen Harris, DNREC</w:t>
      </w:r>
    </w:p>
    <w:p w:rsidR="00E51A50" w:rsidRDefault="00E51A50" w:rsidP="00E51A50">
      <w:pPr>
        <w:ind w:left="288"/>
        <w:rPr>
          <w:b/>
          <w:sz w:val="21"/>
          <w:szCs w:val="21"/>
        </w:rPr>
      </w:pPr>
    </w:p>
    <w:p w:rsidR="00E51A50" w:rsidRDefault="00E51A50" w:rsidP="00E51A50">
      <w:pPr>
        <w:ind w:left="288"/>
        <w:rPr>
          <w:sz w:val="21"/>
          <w:szCs w:val="21"/>
        </w:rPr>
      </w:pPr>
      <w:r>
        <w:rPr>
          <w:sz w:val="21"/>
          <w:szCs w:val="21"/>
        </w:rPr>
        <w:t xml:space="preserve">Ms. Harris gave a PowerPoint presentation and distributed handouts regarding these programs.  She noted that these programs are a result of the Greenhouse Gas Initiative working group.  Executive Order 41 directed state agencies to reduce greenhouse gas emissions 30% by the year 2030.  The presentation included statistics, history and information regarding national initiatives.  The programs are open to individuals and municipalities, residents or businesses.  The different rebates </w:t>
      </w:r>
      <w:r w:rsidR="0058502B">
        <w:rPr>
          <w:sz w:val="21"/>
          <w:szCs w:val="21"/>
        </w:rPr>
        <w:t xml:space="preserve">are offered for clean vehicles, electric charging stations and heavy duty vehicles.  Ms. Harris </w:t>
      </w:r>
      <w:r w:rsidR="0058502B">
        <w:rPr>
          <w:sz w:val="21"/>
          <w:szCs w:val="21"/>
        </w:rPr>
        <w:lastRenderedPageBreak/>
        <w:t>reported that workplace charging programs are the most common because these stations are Level 2 and take about 4 hours to charge a vehicle.  Home stations require vehicles to be plugged in all day.</w:t>
      </w:r>
    </w:p>
    <w:p w:rsidR="0058502B" w:rsidRDefault="0058502B" w:rsidP="00E51A50">
      <w:pPr>
        <w:ind w:left="288"/>
        <w:rPr>
          <w:sz w:val="21"/>
          <w:szCs w:val="21"/>
        </w:rPr>
      </w:pPr>
    </w:p>
    <w:p w:rsidR="0058502B" w:rsidRDefault="0058502B" w:rsidP="00E51A50">
      <w:pPr>
        <w:ind w:left="288"/>
        <w:rPr>
          <w:sz w:val="21"/>
          <w:szCs w:val="21"/>
        </w:rPr>
      </w:pPr>
      <w:r>
        <w:rPr>
          <w:sz w:val="21"/>
          <w:szCs w:val="21"/>
        </w:rPr>
        <w:t>Mr. Snow asked about the cost of Level 2 chargers.  Ms. Harris said that the box itself is from $350-500, but the cost of the network is $3,000.  Dr. Collins asked about the cost to the user.  DNREC charges $1 per hour, and more after 5 hours of charging.  State fleet vehicles are free.</w:t>
      </w:r>
    </w:p>
    <w:p w:rsidR="0058502B" w:rsidRDefault="0058502B" w:rsidP="00E51A50">
      <w:pPr>
        <w:ind w:left="288"/>
        <w:rPr>
          <w:sz w:val="21"/>
          <w:szCs w:val="21"/>
        </w:rPr>
      </w:pPr>
    </w:p>
    <w:p w:rsidR="0058502B" w:rsidRDefault="0058502B" w:rsidP="00E51A50">
      <w:pPr>
        <w:ind w:left="288"/>
        <w:rPr>
          <w:sz w:val="21"/>
          <w:szCs w:val="21"/>
        </w:rPr>
      </w:pPr>
      <w:r>
        <w:rPr>
          <w:sz w:val="21"/>
          <w:szCs w:val="21"/>
        </w:rPr>
        <w:t>There was some discussion concerning faster charging stations</w:t>
      </w:r>
      <w:r w:rsidR="004711C7">
        <w:rPr>
          <w:sz w:val="21"/>
          <w:szCs w:val="21"/>
        </w:rPr>
        <w:t xml:space="preserve"> (DC stations)</w:t>
      </w:r>
      <w:r>
        <w:rPr>
          <w:sz w:val="21"/>
          <w:szCs w:val="21"/>
        </w:rPr>
        <w:t xml:space="preserve">, Tesla installations and stations that are being installed in Sussex County at the beach areas.  </w:t>
      </w:r>
      <w:r w:rsidR="004711C7">
        <w:rPr>
          <w:sz w:val="21"/>
          <w:szCs w:val="21"/>
        </w:rPr>
        <w:t>It was noted that at a DC station a</w:t>
      </w:r>
      <w:r>
        <w:rPr>
          <w:sz w:val="21"/>
          <w:szCs w:val="21"/>
        </w:rPr>
        <w:t xml:space="preserve"> vehicle c</w:t>
      </w:r>
      <w:r w:rsidR="004711C7">
        <w:rPr>
          <w:sz w:val="21"/>
          <w:szCs w:val="21"/>
        </w:rPr>
        <w:t>an be charged 80% in 30 minutes.  It was also mentioned that these stations</w:t>
      </w:r>
      <w:r>
        <w:rPr>
          <w:sz w:val="21"/>
          <w:szCs w:val="21"/>
        </w:rPr>
        <w:t xml:space="preserve"> charge per kilowatt rather than by the hour.</w:t>
      </w:r>
    </w:p>
    <w:p w:rsidR="0058502B" w:rsidRDefault="0058502B" w:rsidP="00E51A50">
      <w:pPr>
        <w:ind w:left="288"/>
        <w:rPr>
          <w:sz w:val="21"/>
          <w:szCs w:val="21"/>
        </w:rPr>
      </w:pPr>
    </w:p>
    <w:p w:rsidR="0058502B" w:rsidRDefault="0058502B" w:rsidP="00E51A50">
      <w:pPr>
        <w:ind w:left="288"/>
        <w:rPr>
          <w:sz w:val="21"/>
          <w:szCs w:val="21"/>
        </w:rPr>
      </w:pPr>
      <w:r>
        <w:rPr>
          <w:sz w:val="21"/>
          <w:szCs w:val="21"/>
        </w:rPr>
        <w:t>There was further discussion concerning state electric or hybrid vehicles.  Ms. Smith noted that DTC’s paratransit vehicles are switching to propane and many staff vehicles are hybrid.  In addition, there are 10 buses in Wilmington and 6 in Dover that are hybrid.</w:t>
      </w:r>
    </w:p>
    <w:p w:rsidR="0058502B" w:rsidRDefault="0058502B" w:rsidP="00E51A50">
      <w:pPr>
        <w:ind w:left="288"/>
        <w:rPr>
          <w:sz w:val="21"/>
          <w:szCs w:val="21"/>
        </w:rPr>
      </w:pPr>
    </w:p>
    <w:p w:rsidR="0058502B" w:rsidRDefault="0058502B" w:rsidP="00E51A50">
      <w:pPr>
        <w:ind w:left="288"/>
        <w:rPr>
          <w:sz w:val="21"/>
          <w:szCs w:val="21"/>
        </w:rPr>
      </w:pPr>
      <w:r>
        <w:rPr>
          <w:sz w:val="21"/>
          <w:szCs w:val="21"/>
        </w:rPr>
        <w:t>There was also discussion concerning how long vehicle batteries last and the different kinds of batteries being us</w:t>
      </w:r>
      <w:r w:rsidR="004711C7">
        <w:rPr>
          <w:sz w:val="21"/>
          <w:szCs w:val="21"/>
        </w:rPr>
        <w:t>ed by the different manufacturers.  Ms. Harris noted that the rebates for buying an electric vehicle are $2,500-</w:t>
      </w:r>
      <w:r w:rsidR="00386812">
        <w:rPr>
          <w:sz w:val="21"/>
          <w:szCs w:val="21"/>
        </w:rPr>
        <w:t>$</w:t>
      </w:r>
      <w:r w:rsidR="004711C7">
        <w:rPr>
          <w:sz w:val="21"/>
          <w:szCs w:val="21"/>
        </w:rPr>
        <w:t xml:space="preserve">3,500 and the cars cost around $45,000.  There is hope that the costs come down as more manufacturers get on board.  </w:t>
      </w:r>
    </w:p>
    <w:p w:rsidR="004711C7" w:rsidRDefault="004711C7" w:rsidP="00E51A50">
      <w:pPr>
        <w:ind w:left="288"/>
        <w:rPr>
          <w:sz w:val="21"/>
          <w:szCs w:val="21"/>
        </w:rPr>
      </w:pPr>
    </w:p>
    <w:p w:rsidR="004711C7" w:rsidRDefault="004711C7" w:rsidP="00E51A50">
      <w:pPr>
        <w:ind w:left="288"/>
        <w:rPr>
          <w:sz w:val="21"/>
          <w:szCs w:val="21"/>
        </w:rPr>
      </w:pPr>
      <w:r>
        <w:rPr>
          <w:sz w:val="21"/>
          <w:szCs w:val="21"/>
        </w:rPr>
        <w:t>Mr. Breakie said that new legislation may be needed to enact regulation on the public fuel side to set pricing.</w:t>
      </w:r>
    </w:p>
    <w:p w:rsidR="0058502B" w:rsidRDefault="0058502B" w:rsidP="00E51A50">
      <w:pPr>
        <w:ind w:left="288"/>
        <w:rPr>
          <w:sz w:val="21"/>
          <w:szCs w:val="21"/>
        </w:rPr>
      </w:pPr>
    </w:p>
    <w:p w:rsidR="0058502B" w:rsidRPr="00E51A50" w:rsidRDefault="004711C7" w:rsidP="00E51A50">
      <w:pPr>
        <w:ind w:left="288"/>
        <w:rPr>
          <w:sz w:val="21"/>
          <w:szCs w:val="21"/>
        </w:rPr>
      </w:pPr>
      <w:r>
        <w:rPr>
          <w:sz w:val="21"/>
          <w:szCs w:val="21"/>
        </w:rPr>
        <w:t xml:space="preserve">Ms. Harris reported that electric and hybrid vehicles can reduce greenhouse gas initiatives in the local sector.  She also noted that Royal Farms and </w:t>
      </w:r>
      <w:proofErr w:type="spellStart"/>
      <w:r>
        <w:rPr>
          <w:sz w:val="21"/>
          <w:szCs w:val="21"/>
        </w:rPr>
        <w:t>WaWa</w:t>
      </w:r>
      <w:proofErr w:type="spellEnd"/>
      <w:r>
        <w:rPr>
          <w:sz w:val="21"/>
          <w:szCs w:val="21"/>
        </w:rPr>
        <w:t xml:space="preserve"> stores are installing charging stations in Delaware and Maryland.  Royal Farms received a DNREC grant for infrastructure.</w:t>
      </w:r>
    </w:p>
    <w:p w:rsidR="00B41851" w:rsidRPr="00B41851" w:rsidRDefault="00B41851" w:rsidP="00E51A50">
      <w:pPr>
        <w:ind w:left="288"/>
        <w:rPr>
          <w:b/>
          <w:sz w:val="21"/>
          <w:szCs w:val="21"/>
        </w:rPr>
      </w:pPr>
    </w:p>
    <w:p w:rsidR="005950ED" w:rsidRDefault="005950ED" w:rsidP="00F23634">
      <w:pPr>
        <w:numPr>
          <w:ilvl w:val="0"/>
          <w:numId w:val="7"/>
        </w:numPr>
        <w:rPr>
          <w:b/>
          <w:sz w:val="21"/>
          <w:szCs w:val="21"/>
        </w:rPr>
      </w:pPr>
      <w:r>
        <w:rPr>
          <w:b/>
          <w:sz w:val="21"/>
          <w:szCs w:val="21"/>
        </w:rPr>
        <w:t xml:space="preserve">DISCUSSION ITEM:  DATA &amp; DEMOGRAPHICS COMMITTEE </w:t>
      </w:r>
      <w:r w:rsidR="005F2B50">
        <w:rPr>
          <w:b/>
          <w:sz w:val="21"/>
          <w:szCs w:val="21"/>
        </w:rPr>
        <w:t xml:space="preserve">(enclosures) </w:t>
      </w:r>
      <w:r>
        <w:rPr>
          <w:b/>
          <w:sz w:val="21"/>
          <w:szCs w:val="21"/>
        </w:rPr>
        <w:t>– James Galvin</w:t>
      </w:r>
    </w:p>
    <w:p w:rsidR="005950ED" w:rsidRDefault="005950ED" w:rsidP="004711C7">
      <w:pPr>
        <w:ind w:left="360"/>
        <w:rPr>
          <w:b/>
          <w:sz w:val="21"/>
          <w:szCs w:val="21"/>
        </w:rPr>
      </w:pPr>
    </w:p>
    <w:p w:rsidR="004711C7" w:rsidRDefault="004711C7" w:rsidP="004711C7">
      <w:pPr>
        <w:ind w:left="360"/>
        <w:rPr>
          <w:sz w:val="21"/>
          <w:szCs w:val="21"/>
        </w:rPr>
      </w:pPr>
      <w:r>
        <w:rPr>
          <w:sz w:val="21"/>
          <w:szCs w:val="21"/>
        </w:rPr>
        <w:t>Mr. Galvin reported that in October the Population Consortium adopted new population and job estimates through 2050.  The work was performed by the University of Delawar</w:t>
      </w:r>
      <w:r w:rsidR="00B074F5">
        <w:rPr>
          <w:sz w:val="21"/>
          <w:szCs w:val="21"/>
        </w:rPr>
        <w:t xml:space="preserve">e’s Center for Applied Demography </w:t>
      </w:r>
      <w:r>
        <w:rPr>
          <w:sz w:val="21"/>
          <w:szCs w:val="21"/>
        </w:rPr>
        <w:t xml:space="preserve">and </w:t>
      </w:r>
      <w:r w:rsidR="00B074F5">
        <w:rPr>
          <w:sz w:val="21"/>
          <w:szCs w:val="21"/>
        </w:rPr>
        <w:t xml:space="preserve">Survey </w:t>
      </w:r>
      <w:r>
        <w:rPr>
          <w:sz w:val="21"/>
          <w:szCs w:val="21"/>
        </w:rPr>
        <w:t xml:space="preserve">Research </w:t>
      </w:r>
      <w:r w:rsidR="00B074F5">
        <w:rPr>
          <w:sz w:val="21"/>
          <w:szCs w:val="21"/>
        </w:rPr>
        <w:t xml:space="preserve">(CADSR) </w:t>
      </w:r>
      <w:r>
        <w:rPr>
          <w:sz w:val="21"/>
          <w:szCs w:val="21"/>
        </w:rPr>
        <w:t>through a contract with DelDOT.</w:t>
      </w:r>
    </w:p>
    <w:p w:rsidR="004711C7" w:rsidRDefault="004711C7" w:rsidP="004711C7">
      <w:pPr>
        <w:ind w:left="360"/>
        <w:rPr>
          <w:sz w:val="21"/>
          <w:szCs w:val="21"/>
        </w:rPr>
      </w:pPr>
    </w:p>
    <w:p w:rsidR="004711C7" w:rsidRDefault="004711C7" w:rsidP="004711C7">
      <w:pPr>
        <w:ind w:left="360"/>
        <w:rPr>
          <w:sz w:val="21"/>
          <w:szCs w:val="21"/>
        </w:rPr>
      </w:pPr>
      <w:r>
        <w:rPr>
          <w:sz w:val="21"/>
          <w:szCs w:val="21"/>
        </w:rPr>
        <w:t>The information presented to the Committees included Kent County data and, for the first time, projections for Kent County municipal</w:t>
      </w:r>
      <w:r w:rsidR="00313614">
        <w:rPr>
          <w:sz w:val="21"/>
          <w:szCs w:val="21"/>
        </w:rPr>
        <w:t>i</w:t>
      </w:r>
      <w:r>
        <w:rPr>
          <w:sz w:val="21"/>
          <w:szCs w:val="21"/>
        </w:rPr>
        <w:t>ties.</w:t>
      </w:r>
      <w:r w:rsidR="00313614">
        <w:rPr>
          <w:sz w:val="21"/>
          <w:szCs w:val="21"/>
        </w:rPr>
        <w:t xml:space="preserve">  Mr. Galvin noted that the larger communities’ populations were indicated as more stable in the estimates.  He also said that seasonal populations for the counties is available on the Office of State Planning and Coordination (OSPC) website.</w:t>
      </w:r>
    </w:p>
    <w:p w:rsidR="00313614" w:rsidRDefault="00313614" w:rsidP="004711C7">
      <w:pPr>
        <w:ind w:left="360"/>
        <w:rPr>
          <w:sz w:val="21"/>
          <w:szCs w:val="21"/>
        </w:rPr>
      </w:pPr>
    </w:p>
    <w:p w:rsidR="00313614" w:rsidRPr="004711C7" w:rsidRDefault="00313614" w:rsidP="004711C7">
      <w:pPr>
        <w:ind w:left="360"/>
        <w:rPr>
          <w:sz w:val="21"/>
          <w:szCs w:val="21"/>
        </w:rPr>
      </w:pPr>
      <w:r>
        <w:rPr>
          <w:sz w:val="21"/>
          <w:szCs w:val="21"/>
        </w:rPr>
        <w:t>Mr. Galvin said that the MPO Data and Demographic Working Group will be convened again in 2018.  He asked for volunteers to reconstitute the group, noting that several long-</w:t>
      </w:r>
      <w:r w:rsidR="00B074F5">
        <w:rPr>
          <w:sz w:val="21"/>
          <w:szCs w:val="21"/>
        </w:rPr>
        <w:t>term members have left for</w:t>
      </w:r>
      <w:r>
        <w:rPr>
          <w:sz w:val="21"/>
          <w:szCs w:val="21"/>
        </w:rPr>
        <w:t xml:space="preserve"> positions outside the MPO area.</w:t>
      </w:r>
    </w:p>
    <w:p w:rsidR="004711C7" w:rsidRDefault="004711C7" w:rsidP="004711C7">
      <w:pPr>
        <w:ind w:left="360"/>
        <w:rPr>
          <w:b/>
          <w:sz w:val="21"/>
          <w:szCs w:val="21"/>
        </w:rPr>
      </w:pPr>
    </w:p>
    <w:p w:rsidR="00DA7620" w:rsidRDefault="0099479E" w:rsidP="00F23634">
      <w:pPr>
        <w:numPr>
          <w:ilvl w:val="0"/>
          <w:numId w:val="7"/>
        </w:numPr>
        <w:rPr>
          <w:b/>
          <w:sz w:val="21"/>
          <w:szCs w:val="21"/>
        </w:rPr>
      </w:pPr>
      <w:r>
        <w:rPr>
          <w:b/>
          <w:sz w:val="21"/>
          <w:szCs w:val="21"/>
        </w:rPr>
        <w:t>DISCUSSION ITEM:  TAC/PAC Meeting Calendar</w:t>
      </w:r>
      <w:r w:rsidR="005950ED">
        <w:rPr>
          <w:b/>
          <w:sz w:val="21"/>
          <w:szCs w:val="21"/>
        </w:rPr>
        <w:t xml:space="preserve"> </w:t>
      </w:r>
      <w:r w:rsidR="005F2B50">
        <w:rPr>
          <w:b/>
          <w:sz w:val="21"/>
          <w:szCs w:val="21"/>
        </w:rPr>
        <w:t>and Future Joint TAC/PAC/Council meeting</w:t>
      </w:r>
    </w:p>
    <w:p w:rsidR="0099479E" w:rsidRDefault="0099479E" w:rsidP="00313614">
      <w:pPr>
        <w:ind w:left="360"/>
        <w:rPr>
          <w:b/>
          <w:sz w:val="21"/>
          <w:szCs w:val="21"/>
        </w:rPr>
      </w:pPr>
    </w:p>
    <w:p w:rsidR="00313614" w:rsidRDefault="00940A61" w:rsidP="00313614">
      <w:pPr>
        <w:ind w:left="360"/>
        <w:rPr>
          <w:sz w:val="21"/>
          <w:szCs w:val="21"/>
        </w:rPr>
      </w:pPr>
      <w:r>
        <w:rPr>
          <w:sz w:val="21"/>
          <w:szCs w:val="21"/>
        </w:rPr>
        <w:t>Mr. Edgell noted that his idea was that, since public outreach is important, it would be better if the TAC knew what the PAC had to say or what questions the PAC members were asking to spur TAC discussion.  Mr. Gumrot said that the PAC members are not reluctant to make comments, they all care about where we are and where we’re going.  There was considerable discussion regarding the calendar.  Eventually, it was decided to mo</w:t>
      </w:r>
      <w:r w:rsidR="00F57220">
        <w:rPr>
          <w:sz w:val="21"/>
          <w:szCs w:val="21"/>
        </w:rPr>
        <w:t>ve the PAC meetings to the second</w:t>
      </w:r>
      <w:r>
        <w:rPr>
          <w:sz w:val="21"/>
          <w:szCs w:val="21"/>
        </w:rPr>
        <w:t xml:space="preserve"> Thursday evening of the </w:t>
      </w:r>
      <w:r w:rsidR="00F57220">
        <w:rPr>
          <w:sz w:val="21"/>
          <w:szCs w:val="21"/>
        </w:rPr>
        <w:t xml:space="preserve">even </w:t>
      </w:r>
      <w:r>
        <w:rPr>
          <w:sz w:val="21"/>
          <w:szCs w:val="21"/>
        </w:rPr>
        <w:t>month</w:t>
      </w:r>
      <w:r w:rsidR="00F57220">
        <w:rPr>
          <w:sz w:val="21"/>
          <w:szCs w:val="21"/>
        </w:rPr>
        <w:t>s</w:t>
      </w:r>
      <w:r>
        <w:rPr>
          <w:sz w:val="21"/>
          <w:szCs w:val="21"/>
        </w:rPr>
        <w:t>, and the TAC meetings</w:t>
      </w:r>
      <w:r w:rsidR="00F57220">
        <w:rPr>
          <w:sz w:val="21"/>
          <w:szCs w:val="21"/>
        </w:rPr>
        <w:t xml:space="preserve"> would be the second Tuesday morning of the even months.</w:t>
      </w:r>
    </w:p>
    <w:p w:rsidR="00F57220" w:rsidRDefault="00F57220" w:rsidP="00313614">
      <w:pPr>
        <w:ind w:left="360"/>
        <w:rPr>
          <w:sz w:val="21"/>
          <w:szCs w:val="21"/>
        </w:rPr>
      </w:pPr>
    </w:p>
    <w:p w:rsidR="00F57220" w:rsidRPr="00F57220" w:rsidRDefault="00F57220" w:rsidP="00313614">
      <w:pPr>
        <w:ind w:left="360"/>
        <w:rPr>
          <w:b/>
          <w:i/>
          <w:sz w:val="21"/>
          <w:szCs w:val="21"/>
        </w:rPr>
      </w:pPr>
      <w:r w:rsidRPr="00F57220">
        <w:rPr>
          <w:b/>
          <w:i/>
          <w:sz w:val="21"/>
          <w:szCs w:val="21"/>
        </w:rPr>
        <w:t>NOTE:  After this information was e-mailed to everyone, conflicts were discovered.  It was decided to stay with February 8 and 13</w:t>
      </w:r>
      <w:r w:rsidRPr="00F57220">
        <w:rPr>
          <w:b/>
          <w:i/>
          <w:sz w:val="21"/>
          <w:szCs w:val="21"/>
          <w:vertAlign w:val="superscript"/>
        </w:rPr>
        <w:t>th</w:t>
      </w:r>
      <w:r w:rsidRPr="00F57220">
        <w:rPr>
          <w:b/>
          <w:i/>
          <w:sz w:val="21"/>
          <w:szCs w:val="21"/>
        </w:rPr>
        <w:t>, and discuss it further at those meetings.</w:t>
      </w:r>
    </w:p>
    <w:p w:rsidR="00313614" w:rsidRDefault="00313614" w:rsidP="00313614">
      <w:pPr>
        <w:ind w:left="360"/>
        <w:rPr>
          <w:b/>
          <w:sz w:val="21"/>
          <w:szCs w:val="21"/>
        </w:rPr>
      </w:pPr>
    </w:p>
    <w:p w:rsidR="00F57220" w:rsidRDefault="00F57220" w:rsidP="00313614">
      <w:pPr>
        <w:ind w:left="360"/>
        <w:rPr>
          <w:b/>
          <w:sz w:val="21"/>
          <w:szCs w:val="21"/>
        </w:rPr>
      </w:pPr>
    </w:p>
    <w:p w:rsidR="0099479E" w:rsidRDefault="0099479E" w:rsidP="00F23634">
      <w:pPr>
        <w:numPr>
          <w:ilvl w:val="0"/>
          <w:numId w:val="7"/>
        </w:numPr>
        <w:rPr>
          <w:b/>
          <w:sz w:val="21"/>
          <w:szCs w:val="21"/>
        </w:rPr>
      </w:pPr>
      <w:r>
        <w:rPr>
          <w:b/>
          <w:sz w:val="21"/>
          <w:szCs w:val="21"/>
        </w:rPr>
        <w:t>TAC REPORTS</w:t>
      </w:r>
    </w:p>
    <w:p w:rsidR="0099479E" w:rsidRDefault="0099479E" w:rsidP="00B074F5">
      <w:pPr>
        <w:ind w:left="360"/>
        <w:rPr>
          <w:sz w:val="21"/>
          <w:szCs w:val="21"/>
        </w:rPr>
      </w:pPr>
    </w:p>
    <w:p w:rsidR="00B074F5" w:rsidRDefault="00B074F5" w:rsidP="00B074F5">
      <w:pPr>
        <w:ind w:left="360"/>
        <w:rPr>
          <w:sz w:val="21"/>
          <w:szCs w:val="21"/>
        </w:rPr>
      </w:pPr>
      <w:r>
        <w:rPr>
          <w:sz w:val="21"/>
          <w:szCs w:val="21"/>
        </w:rPr>
        <w:t xml:space="preserve">Camden – Mr. Chaffinch reported that Grotto’s Pizza is moving ahead with construction.  </w:t>
      </w:r>
    </w:p>
    <w:p w:rsidR="00B074F5" w:rsidRDefault="00B074F5" w:rsidP="00B074F5">
      <w:pPr>
        <w:ind w:left="360"/>
        <w:rPr>
          <w:sz w:val="21"/>
          <w:szCs w:val="21"/>
        </w:rPr>
      </w:pPr>
    </w:p>
    <w:p w:rsidR="00B074F5" w:rsidRDefault="00B074F5" w:rsidP="00B074F5">
      <w:pPr>
        <w:ind w:left="360"/>
        <w:rPr>
          <w:sz w:val="21"/>
          <w:szCs w:val="21"/>
        </w:rPr>
      </w:pPr>
      <w:r>
        <w:rPr>
          <w:sz w:val="21"/>
          <w:szCs w:val="21"/>
        </w:rPr>
        <w:t>DTC – Ms. Smith announced Kent County service changes as of December 17.  The schedule is still being tweaked.  In May there will be additional service changes in Kent and Sussex counties.  She noted there is a Park and Ride at the Frederica interchange that is popular with people commuting to Sussex County.</w:t>
      </w:r>
    </w:p>
    <w:p w:rsidR="00B074F5" w:rsidRDefault="00B074F5" w:rsidP="00B074F5">
      <w:pPr>
        <w:ind w:left="360"/>
        <w:rPr>
          <w:sz w:val="21"/>
          <w:szCs w:val="21"/>
        </w:rPr>
      </w:pPr>
    </w:p>
    <w:p w:rsidR="00B074F5" w:rsidRDefault="00B074F5" w:rsidP="00B074F5">
      <w:pPr>
        <w:ind w:left="360"/>
        <w:rPr>
          <w:sz w:val="21"/>
          <w:szCs w:val="21"/>
        </w:rPr>
      </w:pPr>
      <w:r>
        <w:rPr>
          <w:sz w:val="21"/>
          <w:szCs w:val="21"/>
        </w:rPr>
        <w:t>Kent County – Mr. Connelly reported that the County is nearing the end of the first draft of the Comprehensive Plan.  Story Maps are on the County website, and a public workshop and comment period will be held.</w:t>
      </w:r>
    </w:p>
    <w:p w:rsidR="00B074F5" w:rsidRPr="00B074F5" w:rsidRDefault="00B074F5" w:rsidP="00B074F5">
      <w:pPr>
        <w:ind w:left="360"/>
        <w:rPr>
          <w:sz w:val="21"/>
          <w:szCs w:val="21"/>
        </w:rPr>
      </w:pPr>
    </w:p>
    <w:p w:rsidR="0099479E" w:rsidRPr="00F23634" w:rsidRDefault="0099479E" w:rsidP="00F23634">
      <w:pPr>
        <w:numPr>
          <w:ilvl w:val="0"/>
          <w:numId w:val="7"/>
        </w:numPr>
        <w:rPr>
          <w:b/>
          <w:sz w:val="21"/>
          <w:szCs w:val="21"/>
        </w:rPr>
      </w:pPr>
      <w:r>
        <w:rPr>
          <w:b/>
          <w:sz w:val="21"/>
          <w:szCs w:val="21"/>
        </w:rPr>
        <w:t>PAC REPORTS</w:t>
      </w:r>
    </w:p>
    <w:p w:rsidR="002A5182" w:rsidRDefault="002A5182" w:rsidP="00B074F5">
      <w:pPr>
        <w:ind w:left="288"/>
        <w:rPr>
          <w:b/>
          <w:sz w:val="21"/>
          <w:szCs w:val="21"/>
        </w:rPr>
      </w:pPr>
    </w:p>
    <w:p w:rsidR="00B074F5" w:rsidRDefault="00B074F5" w:rsidP="00B074F5">
      <w:pPr>
        <w:ind w:left="288"/>
        <w:rPr>
          <w:sz w:val="21"/>
          <w:szCs w:val="21"/>
        </w:rPr>
      </w:pPr>
      <w:r>
        <w:rPr>
          <w:sz w:val="21"/>
          <w:szCs w:val="21"/>
        </w:rPr>
        <w:t>Mr. Asay reported that Dover has been named a “Bike Friendly Community” by the national League of American Bicyclists.  In 2013, Dover received an honorable mention</w:t>
      </w:r>
      <w:r w:rsidR="006C0F27">
        <w:rPr>
          <w:sz w:val="21"/>
          <w:szCs w:val="21"/>
        </w:rPr>
        <w:t xml:space="preserve"> and has worked on the recommendations received at that time to reach the new status.</w:t>
      </w:r>
    </w:p>
    <w:p w:rsidR="006C0F27" w:rsidRDefault="006C0F27" w:rsidP="00B074F5">
      <w:pPr>
        <w:ind w:left="288"/>
        <w:rPr>
          <w:sz w:val="21"/>
          <w:szCs w:val="21"/>
        </w:rPr>
      </w:pPr>
    </w:p>
    <w:p w:rsidR="006C0F27" w:rsidRDefault="006C0F27" w:rsidP="00B074F5">
      <w:pPr>
        <w:ind w:left="288"/>
        <w:rPr>
          <w:sz w:val="21"/>
          <w:szCs w:val="21"/>
        </w:rPr>
      </w:pPr>
      <w:r>
        <w:rPr>
          <w:sz w:val="21"/>
          <w:szCs w:val="21"/>
        </w:rPr>
        <w:t>Mr. Breakie reported that Chesapeake Natural Gas will move into its new campus in March, and there will be a natural gas filling station open to the public.</w:t>
      </w:r>
    </w:p>
    <w:p w:rsidR="006C0F27" w:rsidRDefault="006C0F27" w:rsidP="00B074F5">
      <w:pPr>
        <w:ind w:left="288"/>
        <w:rPr>
          <w:sz w:val="21"/>
          <w:szCs w:val="21"/>
        </w:rPr>
      </w:pPr>
    </w:p>
    <w:p w:rsidR="006C0F27" w:rsidRDefault="006C0F27" w:rsidP="00B074F5">
      <w:pPr>
        <w:ind w:left="288"/>
        <w:rPr>
          <w:sz w:val="21"/>
          <w:szCs w:val="21"/>
        </w:rPr>
      </w:pPr>
      <w:r>
        <w:rPr>
          <w:sz w:val="21"/>
          <w:szCs w:val="21"/>
        </w:rPr>
        <w:t>Mayor Christiansen thanked the TAC and PAC members for their work, and said he was looking forward to working closely with them to make Dover an easy place to live.  He said that transportation should be sensible but also keep up with growth.</w:t>
      </w:r>
    </w:p>
    <w:p w:rsidR="006C0F27" w:rsidRDefault="006C0F27" w:rsidP="00B074F5">
      <w:pPr>
        <w:ind w:left="288"/>
        <w:rPr>
          <w:sz w:val="21"/>
          <w:szCs w:val="21"/>
        </w:rPr>
      </w:pPr>
    </w:p>
    <w:p w:rsidR="006C0F27" w:rsidRDefault="006C0F27" w:rsidP="006C0F27">
      <w:pPr>
        <w:ind w:left="288"/>
        <w:rPr>
          <w:sz w:val="21"/>
          <w:szCs w:val="21"/>
        </w:rPr>
      </w:pPr>
      <w:r>
        <w:rPr>
          <w:sz w:val="21"/>
          <w:szCs w:val="21"/>
        </w:rPr>
        <w:t xml:space="preserve">Mr. Snow noted that he believed that projects should be fiscally constrained and agencies should be prudent stewards of the funding available to the State.  He also asked what has been happening to “merge” lanes, and said he had noticed that with the advent of bicycle lanes, “merge” lanes have disappeared.  Dr. Cohee reported that federal studies indicate that merge lanes have been used inconsistently and are dangerous.  Mr. Snow said he understands that the State has little control over federal requirements and must conform </w:t>
      </w:r>
      <w:proofErr w:type="gramStart"/>
      <w:r>
        <w:rPr>
          <w:sz w:val="21"/>
          <w:szCs w:val="21"/>
        </w:rPr>
        <w:t>with</w:t>
      </w:r>
      <w:proofErr w:type="gramEnd"/>
      <w:r>
        <w:rPr>
          <w:sz w:val="21"/>
          <w:szCs w:val="21"/>
        </w:rPr>
        <w:t xml:space="preserve"> federal regulations.</w:t>
      </w:r>
    </w:p>
    <w:p w:rsidR="006C0F27" w:rsidRDefault="006C0F27" w:rsidP="006C0F27">
      <w:pPr>
        <w:ind w:left="288"/>
        <w:rPr>
          <w:sz w:val="21"/>
          <w:szCs w:val="21"/>
        </w:rPr>
      </w:pPr>
    </w:p>
    <w:p w:rsidR="006C0F27" w:rsidRDefault="006C0F27" w:rsidP="006C0F27">
      <w:pPr>
        <w:ind w:left="288"/>
        <w:rPr>
          <w:sz w:val="21"/>
          <w:szCs w:val="21"/>
        </w:rPr>
      </w:pPr>
      <w:r>
        <w:rPr>
          <w:sz w:val="21"/>
          <w:szCs w:val="21"/>
        </w:rPr>
        <w:t>Mr. Thomas reported that the majority of Delaware’s capital program used federal money</w:t>
      </w:r>
      <w:r w:rsidR="00870352">
        <w:rPr>
          <w:sz w:val="21"/>
          <w:szCs w:val="21"/>
        </w:rPr>
        <w:t xml:space="preserve"> and had to go through an approval and coordination process.  </w:t>
      </w:r>
    </w:p>
    <w:p w:rsidR="00870352" w:rsidRDefault="00870352" w:rsidP="006C0F27">
      <w:pPr>
        <w:ind w:left="288"/>
        <w:rPr>
          <w:sz w:val="21"/>
          <w:szCs w:val="21"/>
        </w:rPr>
      </w:pPr>
    </w:p>
    <w:p w:rsidR="00870352" w:rsidRDefault="00870352" w:rsidP="006C0F27">
      <w:pPr>
        <w:ind w:left="288"/>
        <w:rPr>
          <w:sz w:val="21"/>
          <w:szCs w:val="21"/>
        </w:rPr>
      </w:pPr>
      <w:r>
        <w:rPr>
          <w:sz w:val="21"/>
          <w:szCs w:val="21"/>
        </w:rPr>
        <w:t>Mr. Gumrot mentioned that the MPO project prioritization process is now closer to DelDOT in priority listing now.  He also noted that safety is a serious issue, but DelDOT’s prioritization gives safety 30% in ranking projects.  He felt that the State had come a long way in 10 years, and prioritization is now more data driven.</w:t>
      </w:r>
    </w:p>
    <w:p w:rsidR="00870352" w:rsidRDefault="00870352" w:rsidP="006C0F27">
      <w:pPr>
        <w:ind w:left="288"/>
        <w:rPr>
          <w:sz w:val="21"/>
          <w:szCs w:val="21"/>
        </w:rPr>
      </w:pPr>
    </w:p>
    <w:p w:rsidR="00870352" w:rsidRDefault="00870352" w:rsidP="006C0F27">
      <w:pPr>
        <w:ind w:left="288"/>
        <w:rPr>
          <w:sz w:val="21"/>
          <w:szCs w:val="21"/>
        </w:rPr>
      </w:pPr>
      <w:r>
        <w:rPr>
          <w:sz w:val="21"/>
          <w:szCs w:val="21"/>
        </w:rPr>
        <w:t>Mr. Galvin noted that the Camden Bypass project is now listed highest for Kent County, and it is a “place holder” in DelDOT’s CTP for 2020.  Mr. Chaffinch replied that US13 will have to be widened first.</w:t>
      </w:r>
    </w:p>
    <w:p w:rsidR="00870352" w:rsidRDefault="00870352" w:rsidP="006C0F27">
      <w:pPr>
        <w:ind w:left="288"/>
        <w:rPr>
          <w:sz w:val="21"/>
          <w:szCs w:val="21"/>
        </w:rPr>
      </w:pPr>
    </w:p>
    <w:p w:rsidR="00870352" w:rsidRDefault="00870352" w:rsidP="006C0F27">
      <w:pPr>
        <w:ind w:left="288"/>
        <w:rPr>
          <w:sz w:val="21"/>
          <w:szCs w:val="21"/>
        </w:rPr>
      </w:pPr>
      <w:r>
        <w:rPr>
          <w:sz w:val="21"/>
          <w:szCs w:val="21"/>
        </w:rPr>
        <w:t>Ms. Miller asked how DelDOT decides on crosswalks, and Mr. Thomas said that they look at the number of accidents, and then look for upcoming projects to “tag” on to.  Mr. Galvin said that the first step would be to let the MPO know about an issue so it can be forwarded to DelDOT.  An issue should be described in an e-mail and sent to the MPO.  Mr. Thomas said it would then go to the Traffic Section, but warned that sometimes the answer might not be what you want.  He said documentation is a good idea.</w:t>
      </w:r>
    </w:p>
    <w:p w:rsidR="006C0F27" w:rsidRPr="00B074F5" w:rsidRDefault="006C0F27" w:rsidP="00B074F5">
      <w:pPr>
        <w:ind w:left="288"/>
        <w:rPr>
          <w:sz w:val="21"/>
          <w:szCs w:val="21"/>
        </w:rPr>
      </w:pPr>
    </w:p>
    <w:p w:rsidR="00B074F5" w:rsidRDefault="00B074F5" w:rsidP="00B074F5">
      <w:pPr>
        <w:ind w:left="288"/>
        <w:rPr>
          <w:b/>
          <w:sz w:val="21"/>
          <w:szCs w:val="21"/>
        </w:rPr>
      </w:pPr>
    </w:p>
    <w:p w:rsidR="00870352" w:rsidRDefault="00870352" w:rsidP="00B074F5">
      <w:pPr>
        <w:ind w:left="288"/>
        <w:rPr>
          <w:b/>
          <w:sz w:val="21"/>
          <w:szCs w:val="21"/>
        </w:rPr>
      </w:pPr>
    </w:p>
    <w:p w:rsidR="00870352" w:rsidRDefault="00870352" w:rsidP="00B074F5">
      <w:pPr>
        <w:ind w:left="288"/>
        <w:rPr>
          <w:b/>
          <w:sz w:val="21"/>
          <w:szCs w:val="21"/>
        </w:rPr>
      </w:pPr>
    </w:p>
    <w:p w:rsidR="00870352" w:rsidRDefault="00870352" w:rsidP="00B074F5">
      <w:pPr>
        <w:ind w:left="288"/>
        <w:rPr>
          <w:b/>
          <w:sz w:val="21"/>
          <w:szCs w:val="21"/>
        </w:rPr>
      </w:pPr>
    </w:p>
    <w:p w:rsidR="00870352" w:rsidRDefault="00870352" w:rsidP="00B074F5">
      <w:pPr>
        <w:ind w:left="288"/>
        <w:rPr>
          <w:b/>
          <w:sz w:val="21"/>
          <w:szCs w:val="21"/>
        </w:rPr>
      </w:pPr>
    </w:p>
    <w:p w:rsidR="00870352" w:rsidRDefault="00870352" w:rsidP="00B074F5">
      <w:pPr>
        <w:ind w:left="288"/>
        <w:rPr>
          <w:b/>
          <w:sz w:val="21"/>
          <w:szCs w:val="21"/>
        </w:rPr>
      </w:pPr>
    </w:p>
    <w:p w:rsidR="00B074F5" w:rsidRPr="00BA0DAA" w:rsidRDefault="00B074F5" w:rsidP="00B074F5">
      <w:pPr>
        <w:ind w:left="288"/>
        <w:rPr>
          <w:b/>
          <w:sz w:val="21"/>
          <w:szCs w:val="21"/>
        </w:rPr>
      </w:pPr>
    </w:p>
    <w:p w:rsidR="002A5182" w:rsidRPr="00BA0DAA" w:rsidRDefault="002A5182" w:rsidP="008D6AF9">
      <w:pPr>
        <w:numPr>
          <w:ilvl w:val="0"/>
          <w:numId w:val="7"/>
        </w:numPr>
        <w:rPr>
          <w:b/>
          <w:sz w:val="21"/>
          <w:szCs w:val="21"/>
        </w:rPr>
      </w:pPr>
      <w:r w:rsidRPr="00BA0DAA">
        <w:rPr>
          <w:b/>
          <w:sz w:val="21"/>
          <w:szCs w:val="21"/>
        </w:rPr>
        <w:t xml:space="preserve"> Staff Report</w:t>
      </w:r>
      <w:r w:rsidR="00461FB3" w:rsidRPr="00BA0DAA">
        <w:rPr>
          <w:b/>
          <w:sz w:val="21"/>
          <w:szCs w:val="21"/>
        </w:rPr>
        <w:t>s</w:t>
      </w:r>
      <w:r w:rsidR="00A9652E" w:rsidRPr="00BA0DAA">
        <w:rPr>
          <w:b/>
          <w:sz w:val="21"/>
          <w:szCs w:val="21"/>
        </w:rPr>
        <w:t>:</w:t>
      </w:r>
      <w:r w:rsidRPr="00BA0DAA">
        <w:rPr>
          <w:b/>
          <w:sz w:val="21"/>
          <w:szCs w:val="21"/>
        </w:rPr>
        <w:t xml:space="preserve"> </w:t>
      </w:r>
    </w:p>
    <w:p w:rsidR="002A5182" w:rsidRPr="00BA0DAA" w:rsidRDefault="0061492F" w:rsidP="008D6AF9">
      <w:pPr>
        <w:ind w:left="1080"/>
        <w:rPr>
          <w:b/>
          <w:sz w:val="21"/>
          <w:szCs w:val="21"/>
        </w:rPr>
      </w:pPr>
      <w:r>
        <w:rPr>
          <w:b/>
          <w:sz w:val="21"/>
          <w:szCs w:val="21"/>
        </w:rPr>
        <w:t>1</w:t>
      </w:r>
      <w:r w:rsidR="007C76C7">
        <w:rPr>
          <w:b/>
          <w:sz w:val="21"/>
          <w:szCs w:val="21"/>
        </w:rPr>
        <w:t>4.</w:t>
      </w:r>
      <w:r w:rsidR="00645C87">
        <w:rPr>
          <w:b/>
          <w:sz w:val="21"/>
          <w:szCs w:val="21"/>
        </w:rPr>
        <w:t>1</w:t>
      </w:r>
      <w:r w:rsidR="00645C87">
        <w:rPr>
          <w:b/>
          <w:sz w:val="21"/>
          <w:szCs w:val="21"/>
        </w:rPr>
        <w:tab/>
      </w:r>
      <w:r w:rsidR="00984120" w:rsidRPr="00BA0DAA">
        <w:rPr>
          <w:b/>
          <w:sz w:val="21"/>
          <w:szCs w:val="21"/>
        </w:rPr>
        <w:t xml:space="preserve">Outreach Activities – </w:t>
      </w:r>
      <w:r w:rsidR="008D6AF9" w:rsidRPr="00BA0DAA">
        <w:rPr>
          <w:b/>
          <w:sz w:val="21"/>
          <w:szCs w:val="21"/>
        </w:rPr>
        <w:t>K</w:t>
      </w:r>
      <w:r w:rsidR="00B36DEB" w:rsidRPr="00BA0DAA">
        <w:rPr>
          <w:b/>
          <w:sz w:val="21"/>
          <w:szCs w:val="21"/>
        </w:rPr>
        <w:t>ate</w:t>
      </w:r>
      <w:r w:rsidR="008D6AF9" w:rsidRPr="00BA0DAA">
        <w:rPr>
          <w:b/>
          <w:sz w:val="21"/>
          <w:szCs w:val="21"/>
        </w:rPr>
        <w:t xml:space="preserve"> Layton</w:t>
      </w:r>
    </w:p>
    <w:p w:rsidR="00EB3876" w:rsidRDefault="0061492F" w:rsidP="008D6AF9">
      <w:pPr>
        <w:ind w:left="1080"/>
        <w:rPr>
          <w:b/>
          <w:sz w:val="21"/>
          <w:szCs w:val="21"/>
        </w:rPr>
      </w:pPr>
      <w:r>
        <w:rPr>
          <w:b/>
          <w:sz w:val="21"/>
          <w:szCs w:val="21"/>
        </w:rPr>
        <w:t>1</w:t>
      </w:r>
      <w:r w:rsidR="007C76C7">
        <w:rPr>
          <w:b/>
          <w:sz w:val="21"/>
          <w:szCs w:val="21"/>
        </w:rPr>
        <w:t>4</w:t>
      </w:r>
      <w:r w:rsidR="002A5182" w:rsidRPr="00BA0DAA">
        <w:rPr>
          <w:b/>
          <w:sz w:val="21"/>
          <w:szCs w:val="21"/>
        </w:rPr>
        <w:t>.</w:t>
      </w:r>
      <w:r w:rsidR="003F283A" w:rsidRPr="00BA0DAA">
        <w:rPr>
          <w:b/>
          <w:sz w:val="21"/>
          <w:szCs w:val="21"/>
        </w:rPr>
        <w:t>2</w:t>
      </w:r>
      <w:r w:rsidR="002A5182" w:rsidRPr="00BA0DAA">
        <w:rPr>
          <w:b/>
          <w:sz w:val="21"/>
          <w:szCs w:val="21"/>
        </w:rPr>
        <w:tab/>
        <w:t>UPWP</w:t>
      </w:r>
      <w:r w:rsidR="000F56D6">
        <w:rPr>
          <w:b/>
          <w:sz w:val="21"/>
          <w:szCs w:val="21"/>
        </w:rPr>
        <w:t xml:space="preserve"> Progress &amp; Financial Report</w:t>
      </w:r>
    </w:p>
    <w:p w:rsidR="005C2AD6" w:rsidRDefault="007C76C7" w:rsidP="008D6AF9">
      <w:pPr>
        <w:ind w:left="1080"/>
        <w:rPr>
          <w:b/>
          <w:sz w:val="21"/>
          <w:szCs w:val="21"/>
        </w:rPr>
      </w:pPr>
      <w:r>
        <w:rPr>
          <w:b/>
          <w:sz w:val="21"/>
          <w:szCs w:val="21"/>
        </w:rPr>
        <w:t>14</w:t>
      </w:r>
      <w:r w:rsidR="005C2AD6">
        <w:rPr>
          <w:b/>
          <w:sz w:val="21"/>
          <w:szCs w:val="21"/>
        </w:rPr>
        <w:t>.3</w:t>
      </w:r>
      <w:r w:rsidR="005C2AD6">
        <w:rPr>
          <w:b/>
          <w:sz w:val="21"/>
          <w:szCs w:val="21"/>
        </w:rPr>
        <w:tab/>
        <w:t>Other Correspondence</w:t>
      </w:r>
    </w:p>
    <w:p w:rsidR="00002F1E" w:rsidRDefault="00002F1E" w:rsidP="00870352">
      <w:pPr>
        <w:ind w:left="288"/>
        <w:rPr>
          <w:b/>
          <w:sz w:val="21"/>
          <w:szCs w:val="21"/>
        </w:rPr>
      </w:pPr>
    </w:p>
    <w:p w:rsidR="00870352" w:rsidRDefault="00870352" w:rsidP="00870352">
      <w:pPr>
        <w:ind w:left="288"/>
        <w:rPr>
          <w:sz w:val="21"/>
          <w:szCs w:val="21"/>
        </w:rPr>
      </w:pPr>
      <w:r>
        <w:rPr>
          <w:sz w:val="21"/>
          <w:szCs w:val="21"/>
        </w:rPr>
        <w:t xml:space="preserve">Ms. Layton reported that the most recent newsletter has been sent out.  She will </w:t>
      </w:r>
      <w:r w:rsidR="00386812">
        <w:rPr>
          <w:sz w:val="21"/>
          <w:szCs w:val="21"/>
        </w:rPr>
        <w:t xml:space="preserve">also </w:t>
      </w:r>
      <w:r>
        <w:rPr>
          <w:sz w:val="21"/>
          <w:szCs w:val="21"/>
        </w:rPr>
        <w:t xml:space="preserve">be publishing an annual report.  </w:t>
      </w:r>
    </w:p>
    <w:p w:rsidR="00870352" w:rsidRDefault="00870352" w:rsidP="00870352">
      <w:pPr>
        <w:ind w:left="288"/>
        <w:rPr>
          <w:sz w:val="21"/>
          <w:szCs w:val="21"/>
        </w:rPr>
      </w:pPr>
    </w:p>
    <w:p w:rsidR="00870352" w:rsidRPr="00870352" w:rsidRDefault="00870352" w:rsidP="00870352">
      <w:pPr>
        <w:ind w:left="288"/>
        <w:rPr>
          <w:sz w:val="21"/>
          <w:szCs w:val="21"/>
        </w:rPr>
      </w:pPr>
      <w:r>
        <w:rPr>
          <w:sz w:val="21"/>
          <w:szCs w:val="21"/>
        </w:rPr>
        <w:t>Mr. Macmillan told the Committee members that his office is always open, and further noted that he works from about 7:45 AM to 4 PM, Ms. Layton and Mr. Galvin from about 9 AM to 5 PM, and Ms. Samardza from 10 AM to 6 PM, so there is always someone in the office.  He also said that he will stay late to go over anything someone</w:t>
      </w:r>
      <w:r w:rsidR="004A2EA0">
        <w:rPr>
          <w:sz w:val="21"/>
          <w:szCs w:val="21"/>
        </w:rPr>
        <w:t xml:space="preserve"> needs to discuss with him.</w:t>
      </w:r>
    </w:p>
    <w:p w:rsidR="00870352" w:rsidRPr="00BA0DAA" w:rsidRDefault="00870352" w:rsidP="00870352">
      <w:pPr>
        <w:ind w:left="288"/>
        <w:rPr>
          <w:b/>
          <w:sz w:val="21"/>
          <w:szCs w:val="21"/>
        </w:rPr>
      </w:pPr>
    </w:p>
    <w:p w:rsidR="00D11168" w:rsidRDefault="008701CD" w:rsidP="008D6AF9">
      <w:pPr>
        <w:pStyle w:val="ListParagraph"/>
        <w:numPr>
          <w:ilvl w:val="0"/>
          <w:numId w:val="7"/>
        </w:numPr>
        <w:rPr>
          <w:b/>
          <w:sz w:val="21"/>
          <w:szCs w:val="21"/>
        </w:rPr>
      </w:pPr>
      <w:r w:rsidRPr="00BA0DAA">
        <w:rPr>
          <w:b/>
          <w:sz w:val="21"/>
          <w:szCs w:val="21"/>
        </w:rPr>
        <w:t xml:space="preserve"> </w:t>
      </w:r>
      <w:r w:rsidR="002A5182" w:rsidRPr="00BA0DAA">
        <w:rPr>
          <w:b/>
          <w:sz w:val="21"/>
          <w:szCs w:val="21"/>
        </w:rPr>
        <w:t>Next Meeting:</w:t>
      </w:r>
      <w:r w:rsidR="002C1706" w:rsidRPr="00BA0DAA">
        <w:rPr>
          <w:b/>
          <w:sz w:val="21"/>
          <w:szCs w:val="21"/>
        </w:rPr>
        <w:t xml:space="preserve"> </w:t>
      </w:r>
      <w:r w:rsidR="00006C0A" w:rsidRPr="00BA0DAA">
        <w:rPr>
          <w:b/>
          <w:sz w:val="21"/>
          <w:szCs w:val="21"/>
        </w:rPr>
        <w:t xml:space="preserve"> </w:t>
      </w:r>
      <w:r w:rsidR="006C0F27">
        <w:rPr>
          <w:b/>
          <w:sz w:val="21"/>
          <w:szCs w:val="21"/>
        </w:rPr>
        <w:t>February 2018 – PAC February 8 / TAC February 13</w:t>
      </w:r>
    </w:p>
    <w:p w:rsidR="006C0F27" w:rsidRDefault="006C0F27" w:rsidP="006C0F27">
      <w:pPr>
        <w:pStyle w:val="ListParagraph"/>
        <w:rPr>
          <w:b/>
          <w:sz w:val="21"/>
          <w:szCs w:val="21"/>
        </w:rPr>
      </w:pPr>
    </w:p>
    <w:p w:rsidR="006C0F27" w:rsidRPr="006C0F27" w:rsidRDefault="006C0F27" w:rsidP="006C0F27">
      <w:pPr>
        <w:pStyle w:val="ListParagraph"/>
        <w:ind w:left="288"/>
        <w:rPr>
          <w:sz w:val="21"/>
          <w:szCs w:val="21"/>
        </w:rPr>
      </w:pPr>
      <w:r w:rsidRPr="006C0F27">
        <w:rPr>
          <w:sz w:val="21"/>
          <w:szCs w:val="21"/>
        </w:rPr>
        <w:t>MOTION</w:t>
      </w:r>
      <w:r w:rsidRPr="006C0F27">
        <w:rPr>
          <w:sz w:val="21"/>
          <w:szCs w:val="21"/>
        </w:rPr>
        <w:tab/>
        <w:t>By Mr. Chaffinch to adjourn the meeting.  Seconded by Ms. Miller.  Meeting adjourned.</w:t>
      </w:r>
    </w:p>
    <w:sectPr w:rsidR="006C0F27" w:rsidRPr="006C0F27" w:rsidSect="00BA6EFD">
      <w:headerReference w:type="default" r:id="rId8"/>
      <w:endnotePr>
        <w:numFmt w:val="decimal"/>
      </w:endnotePr>
      <w:type w:val="continuous"/>
      <w:pgSz w:w="12240" w:h="15840" w:code="1"/>
      <w:pgMar w:top="1296" w:right="1008" w:bottom="864" w:left="1008" w:header="331"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620" w:rsidRDefault="00DA7620">
      <w:r>
        <w:separator/>
      </w:r>
    </w:p>
  </w:endnote>
  <w:endnote w:type="continuationSeparator" w:id="0">
    <w:p w:rsidR="00DA7620" w:rsidRDefault="00DA7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rnhardMod B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620" w:rsidRDefault="00DA7620">
      <w:r>
        <w:separator/>
      </w:r>
    </w:p>
  </w:footnote>
  <w:footnote w:type="continuationSeparator" w:id="0">
    <w:p w:rsidR="00DA7620" w:rsidRDefault="00DA76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620" w:rsidRDefault="00DA7620">
    <w:pPr>
      <w:framePr w:w="1294" w:h="1372" w:hRule="exact" w:hSpace="124" w:vSpace="124" w:wrap="notBeside" w:vAnchor="page" w:hAnchor="page" w:x="1205" w:y="289"/>
      <w:pBdr>
        <w:top w:val="single" w:sz="6" w:space="0" w:color="FFFFFF"/>
        <w:left w:val="single" w:sz="6" w:space="0" w:color="FFFFFF"/>
        <w:bottom w:val="single" w:sz="6" w:space="0" w:color="FFFFFF"/>
        <w:right w:val="single" w:sz="6" w:space="0" w:color="FFFFFF"/>
      </w:pBdr>
    </w:pPr>
    <w:r>
      <w:rPr>
        <w:noProof/>
        <w:snapToGrid/>
        <w:sz w:val="20"/>
      </w:rPr>
      <w:drawing>
        <wp:inline distT="0" distB="0" distL="0" distR="0">
          <wp:extent cx="822960" cy="8686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266" t="-998" r="-1266" b="-998"/>
                  <a:stretch>
                    <a:fillRect/>
                  </a:stretch>
                </pic:blipFill>
                <pic:spPr bwMode="auto">
                  <a:xfrm>
                    <a:off x="0" y="0"/>
                    <a:ext cx="822960" cy="868680"/>
                  </a:xfrm>
                  <a:prstGeom prst="rect">
                    <a:avLst/>
                  </a:prstGeom>
                  <a:noFill/>
                  <a:ln w="9525">
                    <a:noFill/>
                    <a:miter lim="800000"/>
                    <a:headEnd/>
                    <a:tailEnd/>
                  </a:ln>
                </pic:spPr>
              </pic:pic>
            </a:graphicData>
          </a:graphic>
        </wp:inline>
      </w:drawing>
    </w:r>
  </w:p>
  <w:p w:rsidR="00DA7620" w:rsidRDefault="00DA7620">
    <w:pPr>
      <w:ind w:left="-360"/>
      <w:rPr>
        <w:sz w:val="36"/>
      </w:rPr>
    </w:pPr>
  </w:p>
  <w:p w:rsidR="00DA7620" w:rsidRDefault="00DA7620">
    <w:pPr>
      <w:ind w:left="-360"/>
      <w:rPr>
        <w:sz w:val="32"/>
      </w:rPr>
    </w:pPr>
    <w:r>
      <w:rPr>
        <w:sz w:val="32"/>
      </w:rPr>
      <w:t xml:space="preserve">                         Dover/Kent </w:t>
    </w:r>
    <w:smartTag w:uri="urn:schemas-microsoft-com:office:smarttags" w:element="place">
      <w:smartTag w:uri="urn:schemas-microsoft-com:office:smarttags" w:element="PlaceType">
        <w:r>
          <w:rPr>
            <w:sz w:val="32"/>
          </w:rPr>
          <w:t>County</w:t>
        </w:r>
      </w:smartTag>
      <w:r>
        <w:rPr>
          <w:sz w:val="32"/>
        </w:rPr>
        <w:t xml:space="preserve"> </w:t>
      </w:r>
      <w:smartTag w:uri="urn:schemas-microsoft-com:office:smarttags" w:element="PlaceName">
        <w:r>
          <w:rPr>
            <w:sz w:val="32"/>
          </w:rPr>
          <w:t>Metropolitan</w:t>
        </w:r>
      </w:smartTag>
    </w:smartTag>
    <w:r>
      <w:rPr>
        <w:sz w:val="32"/>
      </w:rPr>
      <w:t xml:space="preserve"> Planning Organization</w:t>
    </w:r>
  </w:p>
  <w:p w:rsidR="00DA7620" w:rsidRDefault="00DA7620">
    <w:pPr>
      <w:tabs>
        <w:tab w:val="right" w:pos="9360"/>
      </w:tabs>
      <w:ind w:left="-360"/>
      <w:rPr>
        <w:b/>
        <w:sz w:val="20"/>
      </w:rPr>
    </w:pPr>
    <w:r>
      <w:rPr>
        <w:sz w:val="20"/>
      </w:rPr>
      <w:t xml:space="preserve">                                        </w:t>
    </w:r>
    <w:smartTag w:uri="urn:schemas-microsoft-com:office:smarttags" w:element="address">
      <w:smartTag w:uri="urn:schemas-microsoft-com:office:smarttags" w:element="Street">
        <w:r>
          <w:rPr>
            <w:b/>
            <w:sz w:val="20"/>
          </w:rPr>
          <w:t>P.O. Box 383</w:t>
        </w:r>
      </w:smartTag>
      <w:r>
        <w:rPr>
          <w:b/>
          <w:sz w:val="20"/>
        </w:rPr>
        <w:t xml:space="preserve">, </w:t>
      </w:r>
      <w:smartTag w:uri="urn:schemas-microsoft-com:office:smarttags" w:element="City">
        <w:r>
          <w:rPr>
            <w:b/>
            <w:sz w:val="20"/>
          </w:rPr>
          <w:t>Dover</w:t>
        </w:r>
      </w:smartTag>
      <w:r>
        <w:rPr>
          <w:b/>
          <w:sz w:val="20"/>
        </w:rPr>
        <w:t xml:space="preserve">, </w:t>
      </w:r>
      <w:smartTag w:uri="urn:schemas-microsoft-com:office:smarttags" w:element="State">
        <w:r>
          <w:rPr>
            <w:b/>
            <w:sz w:val="20"/>
          </w:rPr>
          <w:t>Delaware</w:t>
        </w:r>
      </w:smartTag>
      <w:r>
        <w:rPr>
          <w:b/>
          <w:sz w:val="20"/>
        </w:rPr>
        <w:t xml:space="preserve">  </w:t>
      </w:r>
      <w:smartTag w:uri="urn:schemas-microsoft-com:office:smarttags" w:element="PostalCode">
        <w:r>
          <w:rPr>
            <w:b/>
            <w:sz w:val="20"/>
          </w:rPr>
          <w:t>19903</w:t>
        </w:r>
      </w:smartTag>
    </w:smartTag>
    <w:r>
      <w:rPr>
        <w:b/>
        <w:sz w:val="20"/>
      </w:rPr>
      <w:t xml:space="preserve">              (302) 387-6030    FAX: (302) 387-6032</w:t>
    </w:r>
  </w:p>
  <w:p w:rsidR="00DA7620" w:rsidRDefault="00DA7620">
    <w:pPr>
      <w:tabs>
        <w:tab w:val="right" w:pos="9360"/>
      </w:tabs>
      <w:ind w:left="-360"/>
      <w:rPr>
        <w:b/>
        <w:sz w:val="20"/>
      </w:rPr>
    </w:pPr>
    <w:r>
      <w:rPr>
        <w:b/>
        <w:sz w:val="20"/>
      </w:rPr>
      <w:t xml:space="preserve">                                        </w:t>
    </w:r>
    <w:hyperlink r:id="rId2" w:history="1">
      <w:r>
        <w:rPr>
          <w:rStyle w:val="Hyperlink"/>
          <w:b/>
        </w:rPr>
        <w:t>http://doverkentmpo.</w:t>
      </w:r>
      <w:bookmarkStart w:id="1" w:name="_Hlt499521362"/>
      <w:r>
        <w:rPr>
          <w:rStyle w:val="Hyperlink"/>
          <w:b/>
        </w:rPr>
        <w:t>o</w:t>
      </w:r>
      <w:bookmarkEnd w:id="1"/>
      <w:r>
        <w:rPr>
          <w:rStyle w:val="Hyperlink"/>
          <w:b/>
        </w:rPr>
        <w:t>rg</w:t>
      </w:r>
    </w:hyperlink>
  </w:p>
  <w:p w:rsidR="00DA7620" w:rsidRDefault="00DA7620">
    <w:pPr>
      <w:tabs>
        <w:tab w:val="right" w:pos="9360"/>
      </w:tabs>
      <w:ind w:left="-360"/>
      <w:rPr>
        <w:sz w:val="20"/>
      </w:rPr>
    </w:pPr>
  </w:p>
  <w:p w:rsidR="00DA7620" w:rsidRDefault="00FA4444">
    <w:pPr>
      <w:spacing w:line="43" w:lineRule="exact"/>
      <w:ind w:left="-360"/>
      <w:rPr>
        <w:sz w:val="20"/>
      </w:rPr>
    </w:pPr>
    <w:r>
      <w:rPr>
        <w:noProof/>
        <w:snapToGrid/>
      </w:rPr>
      <w:pict>
        <v:rect id="_x0000_s1025" style="position:absolute;left:0;text-align:left;margin-left:54pt;margin-top:0;width:486pt;height:2.15pt;z-index:-251658752;mso-position-horizontal-relative:page" o:allowincell="f" fillcolor="black" stroked="f" strokeweight="0">
          <v:fill color2="black"/>
          <w10:wrap anchorx="page"/>
          <w10:anchorlock/>
        </v:rect>
      </w:pict>
    </w:r>
  </w:p>
  <w:p w:rsidR="00DA7620" w:rsidRDefault="00DA7620">
    <w:pPr>
      <w:spacing w:line="240" w:lineRule="exac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12FE5"/>
    <w:multiLevelType w:val="hybridMultilevel"/>
    <w:tmpl w:val="72BAAF0A"/>
    <w:lvl w:ilvl="0" w:tplc="F94680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AF54F5"/>
    <w:multiLevelType w:val="hybridMultilevel"/>
    <w:tmpl w:val="4A82AC06"/>
    <w:lvl w:ilvl="0" w:tplc="BDAACD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60306F"/>
    <w:multiLevelType w:val="hybridMultilevel"/>
    <w:tmpl w:val="B3541D9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286F6CAB"/>
    <w:multiLevelType w:val="hybridMultilevel"/>
    <w:tmpl w:val="10A867DC"/>
    <w:lvl w:ilvl="0" w:tplc="EC08AB7E">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CA1B54"/>
    <w:multiLevelType w:val="multilevel"/>
    <w:tmpl w:val="0409001D"/>
    <w:lvl w:ilvl="0">
      <w:start w:val="1"/>
      <w:numFmt w:val="decimal"/>
      <w:lvlText w:val="%1)"/>
      <w:lvlJc w:val="left"/>
      <w:pPr>
        <w:ind w:left="360" w:hanging="360"/>
      </w:pPr>
      <w:rPr>
        <w:rFonts w:hint="default"/>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30221ED"/>
    <w:multiLevelType w:val="hybridMultilevel"/>
    <w:tmpl w:val="82CAEB28"/>
    <w:lvl w:ilvl="0" w:tplc="8514EA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DA10F50"/>
    <w:multiLevelType w:val="hybridMultilevel"/>
    <w:tmpl w:val="76283CC6"/>
    <w:lvl w:ilvl="0" w:tplc="8278B88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3D30545"/>
    <w:multiLevelType w:val="hybridMultilevel"/>
    <w:tmpl w:val="BEAE96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8CF2C21"/>
    <w:multiLevelType w:val="hybridMultilevel"/>
    <w:tmpl w:val="1F401AD0"/>
    <w:lvl w:ilvl="0" w:tplc="71A67E2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8D447D1"/>
    <w:multiLevelType w:val="hybridMultilevel"/>
    <w:tmpl w:val="B10A793C"/>
    <w:lvl w:ilvl="0" w:tplc="BDAACD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5C2C3F"/>
    <w:multiLevelType w:val="hybridMultilevel"/>
    <w:tmpl w:val="5208684A"/>
    <w:lvl w:ilvl="0" w:tplc="BDAACDD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1"/>
  </w:num>
  <w:num w:numId="5">
    <w:abstractNumId w:val="10"/>
  </w:num>
  <w:num w:numId="6">
    <w:abstractNumId w:val="9"/>
  </w:num>
  <w:num w:numId="7">
    <w:abstractNumId w:val="3"/>
  </w:num>
  <w:num w:numId="8">
    <w:abstractNumId w:val="6"/>
  </w:num>
  <w:num w:numId="9">
    <w:abstractNumId w:val="8"/>
  </w:num>
  <w:num w:numId="10">
    <w:abstractNumId w:val="0"/>
  </w:num>
  <w:num w:numId="1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compatSetting w:name="compatibilityMode" w:uri="http://schemas.microsoft.com/office/word" w:val="12"/>
  </w:compat>
  <w:rsids>
    <w:rsidRoot w:val="007B02FA"/>
    <w:rsid w:val="00002D3A"/>
    <w:rsid w:val="00002F1E"/>
    <w:rsid w:val="00006346"/>
    <w:rsid w:val="00006C0A"/>
    <w:rsid w:val="00012D5F"/>
    <w:rsid w:val="000158F5"/>
    <w:rsid w:val="000158F6"/>
    <w:rsid w:val="0002048F"/>
    <w:rsid w:val="00023ABF"/>
    <w:rsid w:val="00041122"/>
    <w:rsid w:val="0004602A"/>
    <w:rsid w:val="00046612"/>
    <w:rsid w:val="00047EC6"/>
    <w:rsid w:val="00054611"/>
    <w:rsid w:val="00062D7D"/>
    <w:rsid w:val="00071324"/>
    <w:rsid w:val="00077114"/>
    <w:rsid w:val="00077D1D"/>
    <w:rsid w:val="00081B5E"/>
    <w:rsid w:val="00082CF8"/>
    <w:rsid w:val="00083FB8"/>
    <w:rsid w:val="00084555"/>
    <w:rsid w:val="000859AA"/>
    <w:rsid w:val="000944AF"/>
    <w:rsid w:val="00094873"/>
    <w:rsid w:val="000A5EC1"/>
    <w:rsid w:val="000B7948"/>
    <w:rsid w:val="000C0BD0"/>
    <w:rsid w:val="000C3214"/>
    <w:rsid w:val="000C62E2"/>
    <w:rsid w:val="000D4902"/>
    <w:rsid w:val="000F0F50"/>
    <w:rsid w:val="000F3297"/>
    <w:rsid w:val="000F515A"/>
    <w:rsid w:val="000F56D6"/>
    <w:rsid w:val="000F7618"/>
    <w:rsid w:val="0010339E"/>
    <w:rsid w:val="001065D7"/>
    <w:rsid w:val="001100B5"/>
    <w:rsid w:val="00111671"/>
    <w:rsid w:val="00120407"/>
    <w:rsid w:val="001263C9"/>
    <w:rsid w:val="00127DAB"/>
    <w:rsid w:val="0013413F"/>
    <w:rsid w:val="00136C68"/>
    <w:rsid w:val="0014621F"/>
    <w:rsid w:val="00154D8A"/>
    <w:rsid w:val="00160039"/>
    <w:rsid w:val="00162A00"/>
    <w:rsid w:val="00164C81"/>
    <w:rsid w:val="00166FD0"/>
    <w:rsid w:val="00171CA8"/>
    <w:rsid w:val="00180B3C"/>
    <w:rsid w:val="00181499"/>
    <w:rsid w:val="0018335C"/>
    <w:rsid w:val="00184485"/>
    <w:rsid w:val="0018602F"/>
    <w:rsid w:val="00196B42"/>
    <w:rsid w:val="001A02E6"/>
    <w:rsid w:val="001A7416"/>
    <w:rsid w:val="001A7F94"/>
    <w:rsid w:val="001B4086"/>
    <w:rsid w:val="001D289C"/>
    <w:rsid w:val="001D7E63"/>
    <w:rsid w:val="001E2ED0"/>
    <w:rsid w:val="001E390A"/>
    <w:rsid w:val="001E5DBB"/>
    <w:rsid w:val="001E5F4C"/>
    <w:rsid w:val="001F340E"/>
    <w:rsid w:val="001F7E48"/>
    <w:rsid w:val="00200865"/>
    <w:rsid w:val="00204A34"/>
    <w:rsid w:val="002073FD"/>
    <w:rsid w:val="002077DE"/>
    <w:rsid w:val="002107C0"/>
    <w:rsid w:val="002209BB"/>
    <w:rsid w:val="002227BA"/>
    <w:rsid w:val="0022504A"/>
    <w:rsid w:val="002253E1"/>
    <w:rsid w:val="00227615"/>
    <w:rsid w:val="00227EAC"/>
    <w:rsid w:val="00230405"/>
    <w:rsid w:val="00233CB4"/>
    <w:rsid w:val="002346D6"/>
    <w:rsid w:val="00244044"/>
    <w:rsid w:val="00245628"/>
    <w:rsid w:val="002504FC"/>
    <w:rsid w:val="00250B6C"/>
    <w:rsid w:val="0026027C"/>
    <w:rsid w:val="00264F08"/>
    <w:rsid w:val="00265FEB"/>
    <w:rsid w:val="00276405"/>
    <w:rsid w:val="00277B50"/>
    <w:rsid w:val="00283154"/>
    <w:rsid w:val="00283467"/>
    <w:rsid w:val="002858D9"/>
    <w:rsid w:val="00287511"/>
    <w:rsid w:val="0028787B"/>
    <w:rsid w:val="0029000E"/>
    <w:rsid w:val="00291380"/>
    <w:rsid w:val="0029416C"/>
    <w:rsid w:val="00296689"/>
    <w:rsid w:val="00296726"/>
    <w:rsid w:val="002A517B"/>
    <w:rsid w:val="002A5182"/>
    <w:rsid w:val="002A699E"/>
    <w:rsid w:val="002A737B"/>
    <w:rsid w:val="002B6B20"/>
    <w:rsid w:val="002B7B73"/>
    <w:rsid w:val="002C095F"/>
    <w:rsid w:val="002C1706"/>
    <w:rsid w:val="002C1E9E"/>
    <w:rsid w:val="002C2166"/>
    <w:rsid w:val="002C3EFF"/>
    <w:rsid w:val="002D0336"/>
    <w:rsid w:val="002D39FE"/>
    <w:rsid w:val="002D3FCE"/>
    <w:rsid w:val="002D676D"/>
    <w:rsid w:val="002E4343"/>
    <w:rsid w:val="002E5A92"/>
    <w:rsid w:val="002E5B90"/>
    <w:rsid w:val="002E618C"/>
    <w:rsid w:val="002E7CF3"/>
    <w:rsid w:val="002F29EC"/>
    <w:rsid w:val="00303312"/>
    <w:rsid w:val="003052B5"/>
    <w:rsid w:val="00307731"/>
    <w:rsid w:val="00313614"/>
    <w:rsid w:val="00321712"/>
    <w:rsid w:val="00322AB2"/>
    <w:rsid w:val="0032730C"/>
    <w:rsid w:val="00331401"/>
    <w:rsid w:val="00332EC3"/>
    <w:rsid w:val="0033655C"/>
    <w:rsid w:val="00337219"/>
    <w:rsid w:val="0034531C"/>
    <w:rsid w:val="00345ED0"/>
    <w:rsid w:val="003464F7"/>
    <w:rsid w:val="003479CF"/>
    <w:rsid w:val="00353ED1"/>
    <w:rsid w:val="00355A20"/>
    <w:rsid w:val="0035665C"/>
    <w:rsid w:val="00360DBF"/>
    <w:rsid w:val="00361582"/>
    <w:rsid w:val="003620D7"/>
    <w:rsid w:val="00362700"/>
    <w:rsid w:val="00362999"/>
    <w:rsid w:val="00367CFA"/>
    <w:rsid w:val="00374C58"/>
    <w:rsid w:val="00381D7B"/>
    <w:rsid w:val="00386812"/>
    <w:rsid w:val="00387491"/>
    <w:rsid w:val="00387494"/>
    <w:rsid w:val="00393749"/>
    <w:rsid w:val="003A008F"/>
    <w:rsid w:val="003A3F5F"/>
    <w:rsid w:val="003A6CF7"/>
    <w:rsid w:val="003B0D8C"/>
    <w:rsid w:val="003B3CB2"/>
    <w:rsid w:val="003B4331"/>
    <w:rsid w:val="003B5A41"/>
    <w:rsid w:val="003C11C6"/>
    <w:rsid w:val="003C2C2C"/>
    <w:rsid w:val="003C54F7"/>
    <w:rsid w:val="003E1C3B"/>
    <w:rsid w:val="003E4817"/>
    <w:rsid w:val="003F0BB4"/>
    <w:rsid w:val="003F283A"/>
    <w:rsid w:val="003F4EAC"/>
    <w:rsid w:val="003F7938"/>
    <w:rsid w:val="0040032F"/>
    <w:rsid w:val="00401ACD"/>
    <w:rsid w:val="00403D87"/>
    <w:rsid w:val="0041064D"/>
    <w:rsid w:val="00410C17"/>
    <w:rsid w:val="004254C4"/>
    <w:rsid w:val="0043033F"/>
    <w:rsid w:val="00441B23"/>
    <w:rsid w:val="00443891"/>
    <w:rsid w:val="00445812"/>
    <w:rsid w:val="004514E5"/>
    <w:rsid w:val="00461FB3"/>
    <w:rsid w:val="00465513"/>
    <w:rsid w:val="004711C7"/>
    <w:rsid w:val="00480C4D"/>
    <w:rsid w:val="00481369"/>
    <w:rsid w:val="00483CF4"/>
    <w:rsid w:val="00484B6C"/>
    <w:rsid w:val="00496C65"/>
    <w:rsid w:val="0049717F"/>
    <w:rsid w:val="004A1DC8"/>
    <w:rsid w:val="004A2EA0"/>
    <w:rsid w:val="004B2C76"/>
    <w:rsid w:val="004B66BD"/>
    <w:rsid w:val="004C3BF4"/>
    <w:rsid w:val="004C424F"/>
    <w:rsid w:val="004C43BC"/>
    <w:rsid w:val="004C6254"/>
    <w:rsid w:val="004D10E5"/>
    <w:rsid w:val="004D11A9"/>
    <w:rsid w:val="004D4A21"/>
    <w:rsid w:val="004D5C7C"/>
    <w:rsid w:val="004D6137"/>
    <w:rsid w:val="004E0C59"/>
    <w:rsid w:val="00502BA4"/>
    <w:rsid w:val="0050550F"/>
    <w:rsid w:val="0051170E"/>
    <w:rsid w:val="00511CF1"/>
    <w:rsid w:val="005128EC"/>
    <w:rsid w:val="00520BE5"/>
    <w:rsid w:val="005456FA"/>
    <w:rsid w:val="00553A29"/>
    <w:rsid w:val="005555FD"/>
    <w:rsid w:val="0055639D"/>
    <w:rsid w:val="0056469C"/>
    <w:rsid w:val="00565369"/>
    <w:rsid w:val="0057523E"/>
    <w:rsid w:val="00583848"/>
    <w:rsid w:val="00583C72"/>
    <w:rsid w:val="0058502B"/>
    <w:rsid w:val="005861DD"/>
    <w:rsid w:val="005950ED"/>
    <w:rsid w:val="00596E4A"/>
    <w:rsid w:val="00597344"/>
    <w:rsid w:val="005A77E4"/>
    <w:rsid w:val="005B1580"/>
    <w:rsid w:val="005B734A"/>
    <w:rsid w:val="005C0A8E"/>
    <w:rsid w:val="005C2AD6"/>
    <w:rsid w:val="005C7F63"/>
    <w:rsid w:val="005D0078"/>
    <w:rsid w:val="005D1A00"/>
    <w:rsid w:val="005D28E2"/>
    <w:rsid w:val="005D3F24"/>
    <w:rsid w:val="005E377D"/>
    <w:rsid w:val="005E3DE9"/>
    <w:rsid w:val="005E7EF2"/>
    <w:rsid w:val="005F29D4"/>
    <w:rsid w:val="005F2B50"/>
    <w:rsid w:val="005F34B3"/>
    <w:rsid w:val="006026D3"/>
    <w:rsid w:val="00605A17"/>
    <w:rsid w:val="00606CC4"/>
    <w:rsid w:val="00611701"/>
    <w:rsid w:val="00612310"/>
    <w:rsid w:val="0061492F"/>
    <w:rsid w:val="00624014"/>
    <w:rsid w:val="0062597C"/>
    <w:rsid w:val="00627EF8"/>
    <w:rsid w:val="0063569A"/>
    <w:rsid w:val="00635C0F"/>
    <w:rsid w:val="00636AE1"/>
    <w:rsid w:val="00645C87"/>
    <w:rsid w:val="0065124C"/>
    <w:rsid w:val="00653BCA"/>
    <w:rsid w:val="006576F1"/>
    <w:rsid w:val="006673E2"/>
    <w:rsid w:val="00667CCE"/>
    <w:rsid w:val="00671915"/>
    <w:rsid w:val="00673FDE"/>
    <w:rsid w:val="00675689"/>
    <w:rsid w:val="00675D4C"/>
    <w:rsid w:val="00675D7B"/>
    <w:rsid w:val="00684D4A"/>
    <w:rsid w:val="00694456"/>
    <w:rsid w:val="006B48EB"/>
    <w:rsid w:val="006B4AEF"/>
    <w:rsid w:val="006B50C1"/>
    <w:rsid w:val="006B5D05"/>
    <w:rsid w:val="006C0F27"/>
    <w:rsid w:val="006C54EC"/>
    <w:rsid w:val="006C7BC8"/>
    <w:rsid w:val="006D14AE"/>
    <w:rsid w:val="006D56BD"/>
    <w:rsid w:val="006D69B7"/>
    <w:rsid w:val="006E3858"/>
    <w:rsid w:val="006E7E1A"/>
    <w:rsid w:val="006F4C64"/>
    <w:rsid w:val="00703C92"/>
    <w:rsid w:val="00712FCD"/>
    <w:rsid w:val="00713CD1"/>
    <w:rsid w:val="00715D44"/>
    <w:rsid w:val="00716F92"/>
    <w:rsid w:val="007241FB"/>
    <w:rsid w:val="00725419"/>
    <w:rsid w:val="00731DAD"/>
    <w:rsid w:val="0073223A"/>
    <w:rsid w:val="00732513"/>
    <w:rsid w:val="007421C5"/>
    <w:rsid w:val="00747741"/>
    <w:rsid w:val="00752707"/>
    <w:rsid w:val="00753BE8"/>
    <w:rsid w:val="007544EF"/>
    <w:rsid w:val="00756E3D"/>
    <w:rsid w:val="00763D09"/>
    <w:rsid w:val="00774A52"/>
    <w:rsid w:val="00775128"/>
    <w:rsid w:val="00776859"/>
    <w:rsid w:val="0078234E"/>
    <w:rsid w:val="0078296B"/>
    <w:rsid w:val="0078453D"/>
    <w:rsid w:val="00794864"/>
    <w:rsid w:val="007967B4"/>
    <w:rsid w:val="007A24A0"/>
    <w:rsid w:val="007A3421"/>
    <w:rsid w:val="007A45B0"/>
    <w:rsid w:val="007A6E80"/>
    <w:rsid w:val="007B02FA"/>
    <w:rsid w:val="007B4078"/>
    <w:rsid w:val="007B414D"/>
    <w:rsid w:val="007C48A8"/>
    <w:rsid w:val="007C64DA"/>
    <w:rsid w:val="007C76C7"/>
    <w:rsid w:val="007D7663"/>
    <w:rsid w:val="007E404E"/>
    <w:rsid w:val="007E6208"/>
    <w:rsid w:val="007E7C83"/>
    <w:rsid w:val="007F523C"/>
    <w:rsid w:val="007F72D2"/>
    <w:rsid w:val="00806236"/>
    <w:rsid w:val="0080676B"/>
    <w:rsid w:val="008072F2"/>
    <w:rsid w:val="00807D2B"/>
    <w:rsid w:val="008102B0"/>
    <w:rsid w:val="00814761"/>
    <w:rsid w:val="00821573"/>
    <w:rsid w:val="00825CB4"/>
    <w:rsid w:val="00833912"/>
    <w:rsid w:val="00851797"/>
    <w:rsid w:val="00852224"/>
    <w:rsid w:val="00852617"/>
    <w:rsid w:val="00852F41"/>
    <w:rsid w:val="00853FEE"/>
    <w:rsid w:val="00855F6C"/>
    <w:rsid w:val="00857429"/>
    <w:rsid w:val="00857F86"/>
    <w:rsid w:val="00860FB4"/>
    <w:rsid w:val="0086198E"/>
    <w:rsid w:val="0086244E"/>
    <w:rsid w:val="008660D9"/>
    <w:rsid w:val="00867AEA"/>
    <w:rsid w:val="008701CD"/>
    <w:rsid w:val="00870352"/>
    <w:rsid w:val="00870497"/>
    <w:rsid w:val="008712D7"/>
    <w:rsid w:val="00876028"/>
    <w:rsid w:val="00883D2A"/>
    <w:rsid w:val="008867EC"/>
    <w:rsid w:val="0089070F"/>
    <w:rsid w:val="00891B11"/>
    <w:rsid w:val="008A1415"/>
    <w:rsid w:val="008B0129"/>
    <w:rsid w:val="008B3A61"/>
    <w:rsid w:val="008B3EA6"/>
    <w:rsid w:val="008B7BCE"/>
    <w:rsid w:val="008C164A"/>
    <w:rsid w:val="008C3913"/>
    <w:rsid w:val="008D1071"/>
    <w:rsid w:val="008D41FA"/>
    <w:rsid w:val="008D6AF9"/>
    <w:rsid w:val="008D6D64"/>
    <w:rsid w:val="008D6F79"/>
    <w:rsid w:val="008E3DE9"/>
    <w:rsid w:val="008E42F7"/>
    <w:rsid w:val="008E5D0C"/>
    <w:rsid w:val="008E688A"/>
    <w:rsid w:val="008E6B81"/>
    <w:rsid w:val="008F183D"/>
    <w:rsid w:val="008F1C2C"/>
    <w:rsid w:val="0090621F"/>
    <w:rsid w:val="009070F4"/>
    <w:rsid w:val="0091217A"/>
    <w:rsid w:val="0091750D"/>
    <w:rsid w:val="00921743"/>
    <w:rsid w:val="00921DE2"/>
    <w:rsid w:val="00923458"/>
    <w:rsid w:val="00927D20"/>
    <w:rsid w:val="0093051E"/>
    <w:rsid w:val="00940A61"/>
    <w:rsid w:val="009416B2"/>
    <w:rsid w:val="00944B86"/>
    <w:rsid w:val="00951A3D"/>
    <w:rsid w:val="00954B7F"/>
    <w:rsid w:val="00961FEF"/>
    <w:rsid w:val="00966F87"/>
    <w:rsid w:val="009670F0"/>
    <w:rsid w:val="0098009B"/>
    <w:rsid w:val="00983669"/>
    <w:rsid w:val="00984120"/>
    <w:rsid w:val="00987BCD"/>
    <w:rsid w:val="00991EFF"/>
    <w:rsid w:val="0099479E"/>
    <w:rsid w:val="00996EC2"/>
    <w:rsid w:val="009C3EC6"/>
    <w:rsid w:val="009C4843"/>
    <w:rsid w:val="009C658B"/>
    <w:rsid w:val="009D0577"/>
    <w:rsid w:val="009D33B9"/>
    <w:rsid w:val="009D3AB4"/>
    <w:rsid w:val="009D3D60"/>
    <w:rsid w:val="009D7C19"/>
    <w:rsid w:val="009E0069"/>
    <w:rsid w:val="009E7DCC"/>
    <w:rsid w:val="009F2000"/>
    <w:rsid w:val="009F3159"/>
    <w:rsid w:val="009F5DF9"/>
    <w:rsid w:val="009F6E5F"/>
    <w:rsid w:val="009F7079"/>
    <w:rsid w:val="00A0155E"/>
    <w:rsid w:val="00A02BFE"/>
    <w:rsid w:val="00A050F9"/>
    <w:rsid w:val="00A102F0"/>
    <w:rsid w:val="00A10C66"/>
    <w:rsid w:val="00A12B45"/>
    <w:rsid w:val="00A16DCB"/>
    <w:rsid w:val="00A176D4"/>
    <w:rsid w:val="00A21E16"/>
    <w:rsid w:val="00A236E7"/>
    <w:rsid w:val="00A236FE"/>
    <w:rsid w:val="00A243CF"/>
    <w:rsid w:val="00A40916"/>
    <w:rsid w:val="00A4110A"/>
    <w:rsid w:val="00A4174C"/>
    <w:rsid w:val="00A41F37"/>
    <w:rsid w:val="00A44699"/>
    <w:rsid w:val="00A45D54"/>
    <w:rsid w:val="00A47F20"/>
    <w:rsid w:val="00A53514"/>
    <w:rsid w:val="00A55984"/>
    <w:rsid w:val="00A616D2"/>
    <w:rsid w:val="00A63379"/>
    <w:rsid w:val="00A63810"/>
    <w:rsid w:val="00A64D2A"/>
    <w:rsid w:val="00A6766E"/>
    <w:rsid w:val="00A72013"/>
    <w:rsid w:val="00A73BCE"/>
    <w:rsid w:val="00A73CBA"/>
    <w:rsid w:val="00A76482"/>
    <w:rsid w:val="00A82890"/>
    <w:rsid w:val="00A835BE"/>
    <w:rsid w:val="00A83CA7"/>
    <w:rsid w:val="00A84E6B"/>
    <w:rsid w:val="00A918DD"/>
    <w:rsid w:val="00A944DF"/>
    <w:rsid w:val="00A94A2B"/>
    <w:rsid w:val="00A9652E"/>
    <w:rsid w:val="00AA1DC1"/>
    <w:rsid w:val="00AA7CED"/>
    <w:rsid w:val="00AB0026"/>
    <w:rsid w:val="00AB3DC9"/>
    <w:rsid w:val="00AB6C5A"/>
    <w:rsid w:val="00AC06D4"/>
    <w:rsid w:val="00AC3CBE"/>
    <w:rsid w:val="00AD23B6"/>
    <w:rsid w:val="00AD3CC2"/>
    <w:rsid w:val="00AD46ED"/>
    <w:rsid w:val="00AD4BF2"/>
    <w:rsid w:val="00AD5EA4"/>
    <w:rsid w:val="00AD657D"/>
    <w:rsid w:val="00AD7E40"/>
    <w:rsid w:val="00AD7FAF"/>
    <w:rsid w:val="00AE35F5"/>
    <w:rsid w:val="00AE3687"/>
    <w:rsid w:val="00AF0245"/>
    <w:rsid w:val="00AF15FF"/>
    <w:rsid w:val="00B006B1"/>
    <w:rsid w:val="00B01AC8"/>
    <w:rsid w:val="00B04E04"/>
    <w:rsid w:val="00B074F5"/>
    <w:rsid w:val="00B300C5"/>
    <w:rsid w:val="00B36DEB"/>
    <w:rsid w:val="00B37156"/>
    <w:rsid w:val="00B40D5F"/>
    <w:rsid w:val="00B41851"/>
    <w:rsid w:val="00B46923"/>
    <w:rsid w:val="00B52AEE"/>
    <w:rsid w:val="00B551CE"/>
    <w:rsid w:val="00B5542D"/>
    <w:rsid w:val="00B56B20"/>
    <w:rsid w:val="00B7045D"/>
    <w:rsid w:val="00B7113A"/>
    <w:rsid w:val="00B776D2"/>
    <w:rsid w:val="00B77F99"/>
    <w:rsid w:val="00B947CF"/>
    <w:rsid w:val="00B94F6A"/>
    <w:rsid w:val="00BA0DAA"/>
    <w:rsid w:val="00BA64DA"/>
    <w:rsid w:val="00BA6EFD"/>
    <w:rsid w:val="00BB07DA"/>
    <w:rsid w:val="00BB3E4B"/>
    <w:rsid w:val="00BC5077"/>
    <w:rsid w:val="00BC74B2"/>
    <w:rsid w:val="00BD0AFA"/>
    <w:rsid w:val="00BD22BC"/>
    <w:rsid w:val="00BD38F0"/>
    <w:rsid w:val="00BD7CD6"/>
    <w:rsid w:val="00BE00B1"/>
    <w:rsid w:val="00BF482E"/>
    <w:rsid w:val="00BF6450"/>
    <w:rsid w:val="00C05D12"/>
    <w:rsid w:val="00C10D2D"/>
    <w:rsid w:val="00C15F58"/>
    <w:rsid w:val="00C16BCB"/>
    <w:rsid w:val="00C220BB"/>
    <w:rsid w:val="00C328E7"/>
    <w:rsid w:val="00C34B0F"/>
    <w:rsid w:val="00C44E89"/>
    <w:rsid w:val="00C46882"/>
    <w:rsid w:val="00C542B4"/>
    <w:rsid w:val="00C574F3"/>
    <w:rsid w:val="00C61A67"/>
    <w:rsid w:val="00C677D6"/>
    <w:rsid w:val="00C738DC"/>
    <w:rsid w:val="00C75728"/>
    <w:rsid w:val="00C77E81"/>
    <w:rsid w:val="00C81E31"/>
    <w:rsid w:val="00C85082"/>
    <w:rsid w:val="00C869D0"/>
    <w:rsid w:val="00C90575"/>
    <w:rsid w:val="00C911FF"/>
    <w:rsid w:val="00CA2F98"/>
    <w:rsid w:val="00CC1026"/>
    <w:rsid w:val="00CC287F"/>
    <w:rsid w:val="00CC2C18"/>
    <w:rsid w:val="00CC5D78"/>
    <w:rsid w:val="00CD2C30"/>
    <w:rsid w:val="00CD6A6B"/>
    <w:rsid w:val="00CE1734"/>
    <w:rsid w:val="00CF0F73"/>
    <w:rsid w:val="00D03C8C"/>
    <w:rsid w:val="00D06324"/>
    <w:rsid w:val="00D0796D"/>
    <w:rsid w:val="00D07A90"/>
    <w:rsid w:val="00D11168"/>
    <w:rsid w:val="00D136A2"/>
    <w:rsid w:val="00D14A07"/>
    <w:rsid w:val="00D20574"/>
    <w:rsid w:val="00D21903"/>
    <w:rsid w:val="00D37609"/>
    <w:rsid w:val="00D4290C"/>
    <w:rsid w:val="00D435C0"/>
    <w:rsid w:val="00D46ADE"/>
    <w:rsid w:val="00D56EE6"/>
    <w:rsid w:val="00D635A0"/>
    <w:rsid w:val="00D64138"/>
    <w:rsid w:val="00D7266B"/>
    <w:rsid w:val="00D729FB"/>
    <w:rsid w:val="00D7558C"/>
    <w:rsid w:val="00D770A8"/>
    <w:rsid w:val="00D81DE2"/>
    <w:rsid w:val="00D85967"/>
    <w:rsid w:val="00D91D6F"/>
    <w:rsid w:val="00D9321F"/>
    <w:rsid w:val="00D9645A"/>
    <w:rsid w:val="00D9716F"/>
    <w:rsid w:val="00DA18B0"/>
    <w:rsid w:val="00DA33BA"/>
    <w:rsid w:val="00DA6AE8"/>
    <w:rsid w:val="00DA6DA0"/>
    <w:rsid w:val="00DA7620"/>
    <w:rsid w:val="00DB4A1F"/>
    <w:rsid w:val="00DB50DC"/>
    <w:rsid w:val="00DC16A3"/>
    <w:rsid w:val="00DC1E59"/>
    <w:rsid w:val="00DC5322"/>
    <w:rsid w:val="00DC5871"/>
    <w:rsid w:val="00DC6DEB"/>
    <w:rsid w:val="00DD66BE"/>
    <w:rsid w:val="00DD6C65"/>
    <w:rsid w:val="00DD76DB"/>
    <w:rsid w:val="00DE1AED"/>
    <w:rsid w:val="00DE48BB"/>
    <w:rsid w:val="00DF1AC3"/>
    <w:rsid w:val="00DF327E"/>
    <w:rsid w:val="00E040CF"/>
    <w:rsid w:val="00E04897"/>
    <w:rsid w:val="00E07351"/>
    <w:rsid w:val="00E111B4"/>
    <w:rsid w:val="00E14290"/>
    <w:rsid w:val="00E14E67"/>
    <w:rsid w:val="00E166BF"/>
    <w:rsid w:val="00E20BDD"/>
    <w:rsid w:val="00E20C5B"/>
    <w:rsid w:val="00E22AAC"/>
    <w:rsid w:val="00E237EC"/>
    <w:rsid w:val="00E271A9"/>
    <w:rsid w:val="00E315FB"/>
    <w:rsid w:val="00E320B3"/>
    <w:rsid w:val="00E433EB"/>
    <w:rsid w:val="00E43AC9"/>
    <w:rsid w:val="00E45A0F"/>
    <w:rsid w:val="00E46A8A"/>
    <w:rsid w:val="00E503B8"/>
    <w:rsid w:val="00E51A50"/>
    <w:rsid w:val="00E54CBD"/>
    <w:rsid w:val="00E65E45"/>
    <w:rsid w:val="00E65F28"/>
    <w:rsid w:val="00E66B2C"/>
    <w:rsid w:val="00E67E27"/>
    <w:rsid w:val="00E71CBD"/>
    <w:rsid w:val="00E74D16"/>
    <w:rsid w:val="00E7533A"/>
    <w:rsid w:val="00E76A6A"/>
    <w:rsid w:val="00E77140"/>
    <w:rsid w:val="00E8162D"/>
    <w:rsid w:val="00E85C3F"/>
    <w:rsid w:val="00E9183F"/>
    <w:rsid w:val="00E92241"/>
    <w:rsid w:val="00EA3ED9"/>
    <w:rsid w:val="00EB3876"/>
    <w:rsid w:val="00EC0D0A"/>
    <w:rsid w:val="00EC1FFE"/>
    <w:rsid w:val="00EC6498"/>
    <w:rsid w:val="00EC6C80"/>
    <w:rsid w:val="00ED06BA"/>
    <w:rsid w:val="00ED1CCD"/>
    <w:rsid w:val="00ED3E8B"/>
    <w:rsid w:val="00ED5AFB"/>
    <w:rsid w:val="00ED68D0"/>
    <w:rsid w:val="00EE3E54"/>
    <w:rsid w:val="00EE4E8A"/>
    <w:rsid w:val="00EF7EE2"/>
    <w:rsid w:val="00F02C49"/>
    <w:rsid w:val="00F04723"/>
    <w:rsid w:val="00F04A47"/>
    <w:rsid w:val="00F05521"/>
    <w:rsid w:val="00F06BFB"/>
    <w:rsid w:val="00F074F4"/>
    <w:rsid w:val="00F07E0A"/>
    <w:rsid w:val="00F14024"/>
    <w:rsid w:val="00F16F59"/>
    <w:rsid w:val="00F23634"/>
    <w:rsid w:val="00F23C0F"/>
    <w:rsid w:val="00F2532A"/>
    <w:rsid w:val="00F27536"/>
    <w:rsid w:val="00F30FBB"/>
    <w:rsid w:val="00F330D9"/>
    <w:rsid w:val="00F335BB"/>
    <w:rsid w:val="00F342CB"/>
    <w:rsid w:val="00F35D58"/>
    <w:rsid w:val="00F35FCA"/>
    <w:rsid w:val="00F47C72"/>
    <w:rsid w:val="00F529D5"/>
    <w:rsid w:val="00F52D4A"/>
    <w:rsid w:val="00F53425"/>
    <w:rsid w:val="00F565DD"/>
    <w:rsid w:val="00F56EE2"/>
    <w:rsid w:val="00F570C5"/>
    <w:rsid w:val="00F57220"/>
    <w:rsid w:val="00F572E3"/>
    <w:rsid w:val="00F63BAD"/>
    <w:rsid w:val="00F66B32"/>
    <w:rsid w:val="00F77A4D"/>
    <w:rsid w:val="00F836C4"/>
    <w:rsid w:val="00F853C4"/>
    <w:rsid w:val="00F865A4"/>
    <w:rsid w:val="00FA1838"/>
    <w:rsid w:val="00FA1CC2"/>
    <w:rsid w:val="00FA2D79"/>
    <w:rsid w:val="00FA4444"/>
    <w:rsid w:val="00FA5EB3"/>
    <w:rsid w:val="00FB2E73"/>
    <w:rsid w:val="00FC10B8"/>
    <w:rsid w:val="00FC176B"/>
    <w:rsid w:val="00FC4C42"/>
    <w:rsid w:val="00FC4F71"/>
    <w:rsid w:val="00FC6DCB"/>
    <w:rsid w:val="00FD250E"/>
    <w:rsid w:val="00FD32F4"/>
    <w:rsid w:val="00FD4401"/>
    <w:rsid w:val="00FE0447"/>
    <w:rsid w:val="00FE299C"/>
    <w:rsid w:val="00FE715F"/>
    <w:rsid w:val="00FE7272"/>
    <w:rsid w:val="00FF07E6"/>
    <w:rsid w:val="00FF25B1"/>
    <w:rsid w:val="00FF33C4"/>
    <w:rsid w:val="00FF4C14"/>
    <w:rsid w:val="00FF6DAB"/>
    <w:rsid w:val="00FF7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5:docId w15:val="{D994DBB7-7F01-4179-BC3B-38014F440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DE9"/>
    <w:pPr>
      <w:widowControl w:val="0"/>
    </w:pPr>
    <w:rPr>
      <w:snapToGrid w:val="0"/>
      <w:sz w:val="24"/>
    </w:rPr>
  </w:style>
  <w:style w:type="paragraph" w:styleId="Heading1">
    <w:name w:val="heading 1"/>
    <w:basedOn w:val="Normal"/>
    <w:next w:val="Normal"/>
    <w:qFormat/>
    <w:rsid w:val="005E3DE9"/>
    <w:pPr>
      <w:keepNext/>
      <w:widowControl/>
      <w:outlineLvl w:val="0"/>
    </w:pPr>
    <w:rPr>
      <w:snapToGrid/>
    </w:rPr>
  </w:style>
  <w:style w:type="paragraph" w:styleId="Heading2">
    <w:name w:val="heading 2"/>
    <w:basedOn w:val="Normal"/>
    <w:next w:val="Normal"/>
    <w:qFormat/>
    <w:rsid w:val="005E3DE9"/>
    <w:pPr>
      <w:keepNext/>
      <w:jc w:val="center"/>
      <w:outlineLvl w:val="1"/>
    </w:pPr>
    <w:rPr>
      <w:rFonts w:ascii="BernhardMod BT" w:hAnsi="BernhardMod BT"/>
      <w:b/>
      <w:sz w:val="32"/>
      <w:u w:val="single"/>
    </w:rPr>
  </w:style>
  <w:style w:type="paragraph" w:styleId="Heading3">
    <w:name w:val="heading 3"/>
    <w:basedOn w:val="Normal"/>
    <w:next w:val="Normal"/>
    <w:qFormat/>
    <w:rsid w:val="005E3DE9"/>
    <w:pPr>
      <w:keepNext/>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E3DE9"/>
  </w:style>
  <w:style w:type="paragraph" w:styleId="Header">
    <w:name w:val="header"/>
    <w:basedOn w:val="Normal"/>
    <w:rsid w:val="005E3DE9"/>
    <w:pPr>
      <w:tabs>
        <w:tab w:val="center" w:pos="4320"/>
        <w:tab w:val="right" w:pos="8640"/>
      </w:tabs>
    </w:pPr>
  </w:style>
  <w:style w:type="paragraph" w:styleId="Footer">
    <w:name w:val="footer"/>
    <w:basedOn w:val="Normal"/>
    <w:link w:val="FooterChar"/>
    <w:rsid w:val="005E3DE9"/>
    <w:pPr>
      <w:tabs>
        <w:tab w:val="center" w:pos="4320"/>
        <w:tab w:val="right" w:pos="8640"/>
      </w:tabs>
    </w:pPr>
  </w:style>
  <w:style w:type="paragraph" w:styleId="Title">
    <w:name w:val="Title"/>
    <w:basedOn w:val="Normal"/>
    <w:qFormat/>
    <w:rsid w:val="005E3DE9"/>
    <w:pPr>
      <w:widowControl/>
      <w:tabs>
        <w:tab w:val="left" w:pos="720"/>
      </w:tabs>
      <w:jc w:val="center"/>
    </w:pPr>
    <w:rPr>
      <w:rFonts w:ascii="Tahoma" w:hAnsi="Tahoma"/>
      <w:sz w:val="32"/>
    </w:rPr>
  </w:style>
  <w:style w:type="paragraph" w:styleId="Subtitle">
    <w:name w:val="Subtitle"/>
    <w:basedOn w:val="Normal"/>
    <w:qFormat/>
    <w:rsid w:val="005E3DE9"/>
    <w:pPr>
      <w:tabs>
        <w:tab w:val="left" w:pos="720"/>
      </w:tabs>
      <w:jc w:val="center"/>
    </w:pPr>
    <w:rPr>
      <w:rFonts w:ascii="Tahoma" w:hAnsi="Tahoma"/>
      <w:sz w:val="32"/>
    </w:rPr>
  </w:style>
  <w:style w:type="paragraph" w:styleId="BodyText">
    <w:name w:val="Body Text"/>
    <w:basedOn w:val="Normal"/>
    <w:rsid w:val="005E3DE9"/>
    <w:pPr>
      <w:jc w:val="center"/>
    </w:pPr>
  </w:style>
  <w:style w:type="character" w:styleId="Hyperlink">
    <w:name w:val="Hyperlink"/>
    <w:basedOn w:val="DefaultParagraphFont"/>
    <w:rsid w:val="005E3DE9"/>
    <w:rPr>
      <w:color w:val="0000FF"/>
      <w:u w:val="single"/>
    </w:rPr>
  </w:style>
  <w:style w:type="character" w:styleId="FollowedHyperlink">
    <w:name w:val="FollowedHyperlink"/>
    <w:basedOn w:val="DefaultParagraphFont"/>
    <w:rsid w:val="005E3DE9"/>
    <w:rPr>
      <w:color w:val="800080"/>
      <w:u w:val="single"/>
    </w:rPr>
  </w:style>
  <w:style w:type="paragraph" w:styleId="DocumentMap">
    <w:name w:val="Document Map"/>
    <w:basedOn w:val="Normal"/>
    <w:semiHidden/>
    <w:rsid w:val="005E3DE9"/>
    <w:pPr>
      <w:shd w:val="clear" w:color="auto" w:fill="000080"/>
    </w:pPr>
    <w:rPr>
      <w:rFonts w:ascii="Tahoma" w:hAnsi="Tahoma"/>
    </w:rPr>
  </w:style>
  <w:style w:type="paragraph" w:styleId="BalloonText">
    <w:name w:val="Balloon Text"/>
    <w:basedOn w:val="Normal"/>
    <w:semiHidden/>
    <w:rsid w:val="00B006B1"/>
    <w:rPr>
      <w:rFonts w:ascii="Tahoma" w:hAnsi="Tahoma" w:cs="Tahoma"/>
      <w:sz w:val="16"/>
      <w:szCs w:val="16"/>
    </w:rPr>
  </w:style>
  <w:style w:type="paragraph" w:styleId="ListParagraph">
    <w:name w:val="List Paragraph"/>
    <w:basedOn w:val="Normal"/>
    <w:uiPriority w:val="34"/>
    <w:qFormat/>
    <w:rsid w:val="00283154"/>
    <w:pPr>
      <w:ind w:left="720"/>
    </w:pPr>
  </w:style>
  <w:style w:type="character" w:customStyle="1" w:styleId="FooterChar">
    <w:name w:val="Footer Char"/>
    <w:basedOn w:val="DefaultParagraphFont"/>
    <w:link w:val="Footer"/>
    <w:rsid w:val="002A5182"/>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doverkentmpo.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57E67-BFD9-4E1E-BD15-9A55D5F34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5</Pages>
  <Words>1781</Words>
  <Characters>10154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February 15, 2000</vt:lpstr>
    </vt:vector>
  </TitlesOfParts>
  <Company>City Of Dover MPO</Company>
  <LinksUpToDate>false</LinksUpToDate>
  <CharactersWithSpaces>11912</CharactersWithSpaces>
  <SharedDoc>false</SharedDoc>
  <HLinks>
    <vt:vector size="6" baseType="variant">
      <vt:variant>
        <vt:i4>5832716</vt:i4>
      </vt:variant>
      <vt:variant>
        <vt:i4>0</vt:i4>
      </vt:variant>
      <vt:variant>
        <vt:i4>0</vt:i4>
      </vt:variant>
      <vt:variant>
        <vt:i4>5</vt:i4>
      </vt:variant>
      <vt:variant>
        <vt:lpwstr>http://doverkentmpo.org/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15, 2000</dc:title>
  <dc:creator>Cindy Holmes</dc:creator>
  <cp:lastModifiedBy>Catherine Samardza</cp:lastModifiedBy>
  <cp:revision>10</cp:revision>
  <cp:lastPrinted>2016-12-07T15:44:00Z</cp:lastPrinted>
  <dcterms:created xsi:type="dcterms:W3CDTF">2018-01-09T22:47:00Z</dcterms:created>
  <dcterms:modified xsi:type="dcterms:W3CDTF">2018-01-25T17:02:00Z</dcterms:modified>
</cp:coreProperties>
</file>